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85008" w:rsidRDefault="00AE52D0">
      <w:pPr>
        <w:pStyle w:val="Title"/>
        <w:spacing w:line="240" w:lineRule="auto"/>
        <w:ind w:left="-810" w:right="-900"/>
        <w:rPr>
          <w:rFonts w:ascii="Proxima Nova" w:eastAsia="Proxima Nova" w:hAnsi="Proxima Nova" w:cs="Proxima Nova"/>
        </w:rPr>
      </w:pPr>
      <w:bookmarkStart w:id="0" w:name="_xto1mqgh13y3" w:colFirst="0" w:colLast="0"/>
      <w:bookmarkEnd w:id="0"/>
      <w:r>
        <w:rPr>
          <w:rFonts w:ascii="Proxima Nova" w:eastAsia="Proxima Nova" w:hAnsi="Proxima Nova" w:cs="Proxima Nova"/>
          <w:b/>
          <w:color w:val="156380"/>
        </w:rPr>
        <w:t xml:space="preserve">Course Evaluation Checklist v2.0 </w:t>
      </w:r>
    </w:p>
    <w:p w:rsidR="00585008" w:rsidRDefault="00AE52D0">
      <w:pPr>
        <w:ind w:left="-810" w:right="-900"/>
        <w:rPr>
          <w:rFonts w:ascii="Proxima Nova" w:eastAsia="Proxima Nova" w:hAnsi="Proxima Nova" w:cs="Proxima Nova"/>
        </w:rPr>
      </w:pPr>
      <w:r>
        <w:rPr>
          <w:rFonts w:ascii="Proxima Nova" w:eastAsia="Proxima Nova" w:hAnsi="Proxima Nova" w:cs="Proxima Nova"/>
        </w:rPr>
        <w:t>We’ve</w:t>
      </w:r>
      <w:r>
        <w:rPr>
          <w:rFonts w:ascii="Proxima Nova" w:eastAsia="Proxima Nova" w:hAnsi="Proxima Nova" w:cs="Proxima Nova"/>
        </w:rPr>
        <w:t xml:space="preserve"> combed through the research and collaborated with outside experts to make the original even better. This updated version of the Course Evaluation Checklist now includes the </w:t>
      </w:r>
      <w:r>
        <w:rPr>
          <w:rFonts w:ascii="Proxima Nova" w:eastAsia="Proxima Nova" w:hAnsi="Proxima Nova" w:cs="Proxima Nova"/>
          <w:b/>
        </w:rPr>
        <w:t>top</w:t>
      </w:r>
      <w:r>
        <w:rPr>
          <w:rFonts w:ascii="Proxima Nova" w:eastAsia="Proxima Nova" w:hAnsi="Proxima Nova" w:cs="Proxima Nova"/>
        </w:rPr>
        <w:t xml:space="preserve"> </w:t>
      </w:r>
      <w:r>
        <w:rPr>
          <w:rFonts w:ascii="Proxima Nova" w:eastAsia="Proxima Nova" w:hAnsi="Proxima Nova" w:cs="Proxima Nova"/>
          <w:b/>
        </w:rPr>
        <w:t>10 Foundational</w:t>
      </w:r>
      <w:r>
        <w:rPr>
          <w:rFonts w:ascii="Proxima Nova" w:eastAsia="Proxima Nova" w:hAnsi="Proxima Nova" w:cs="Proxima Nova"/>
        </w:rPr>
        <w:t xml:space="preserve"> items (think of this list as your quick start), improved examp</w:t>
      </w:r>
      <w:r>
        <w:rPr>
          <w:rFonts w:ascii="Proxima Nova" w:eastAsia="Proxima Nova" w:hAnsi="Proxima Nova" w:cs="Proxima Nova"/>
        </w:rPr>
        <w:t>les, and more articulate verbiage. Members of the Learning Services department loved collaborating, sharing our knowledge of Canvas and Universal Design for Learning principles, and applying our deep understanding of pedagogical best practices to help Canv</w:t>
      </w:r>
      <w:r>
        <w:rPr>
          <w:rFonts w:ascii="Proxima Nova" w:eastAsia="Proxima Nova" w:hAnsi="Proxima Nova" w:cs="Proxima Nova"/>
        </w:rPr>
        <w:t xml:space="preserve">as users elevate the quality of Canvas courses. </w:t>
      </w:r>
    </w:p>
    <w:p w:rsidR="00585008" w:rsidRDefault="00585008">
      <w:pPr>
        <w:ind w:left="-810" w:right="-900"/>
        <w:rPr>
          <w:rFonts w:ascii="Proxima Nova" w:eastAsia="Proxima Nova" w:hAnsi="Proxima Nova" w:cs="Proxima Nova"/>
        </w:rPr>
      </w:pPr>
    </w:p>
    <w:p w:rsidR="00585008" w:rsidRDefault="00AE52D0">
      <w:pPr>
        <w:ind w:left="-810" w:right="-900"/>
        <w:rPr>
          <w:rFonts w:ascii="Proxima Nova" w:eastAsia="Proxima Nova" w:hAnsi="Proxima Nova" w:cs="Proxima Nova"/>
        </w:rPr>
      </w:pPr>
      <w:r>
        <w:rPr>
          <w:rFonts w:ascii="Proxima Nova" w:eastAsia="Proxima Nova" w:hAnsi="Proxima Nova" w:cs="Proxima Nova"/>
          <w:b/>
        </w:rPr>
        <w:t xml:space="preserve">How </w:t>
      </w:r>
      <w:proofErr w:type="gramStart"/>
      <w:r>
        <w:rPr>
          <w:rFonts w:ascii="Proxima Nova" w:eastAsia="Proxima Nova" w:hAnsi="Proxima Nova" w:cs="Proxima Nova"/>
          <w:b/>
        </w:rPr>
        <w:t>To</w:t>
      </w:r>
      <w:proofErr w:type="gramEnd"/>
      <w:r>
        <w:rPr>
          <w:rFonts w:ascii="Proxima Nova" w:eastAsia="Proxima Nova" w:hAnsi="Proxima Nova" w:cs="Proxima Nova"/>
          <w:b/>
        </w:rPr>
        <w:t xml:space="preserve"> Use: </w:t>
      </w:r>
      <w:r>
        <w:rPr>
          <w:rFonts w:ascii="Proxima Nova" w:eastAsia="Proxima Nova" w:hAnsi="Proxima Nova" w:cs="Proxima Nova"/>
        </w:rPr>
        <w:t>The legend</w:t>
      </w:r>
      <w:r>
        <w:rPr>
          <w:rFonts w:ascii="Arial Unicode MS" w:eastAsia="Arial Unicode MS" w:hAnsi="Arial Unicode MS" w:cs="Arial Unicode MS"/>
        </w:rPr>
        <w:t xml:space="preserve"> within each header references what type of criterion is demonstrated. A ★ (1-star) rating indicates an </w:t>
      </w:r>
      <w:r>
        <w:rPr>
          <w:rFonts w:ascii="Proxima Nova" w:eastAsia="Proxima Nova" w:hAnsi="Proxima Nova" w:cs="Proxima Nova"/>
          <w:b/>
        </w:rPr>
        <w:t>Essential</w:t>
      </w:r>
      <w:r>
        <w:rPr>
          <w:rFonts w:ascii="Proxima Nova" w:eastAsia="Proxima Nova" w:hAnsi="Proxima Nova" w:cs="Proxima Nova"/>
        </w:rPr>
        <w:t xml:space="preserve"> and standard design component to online learning (including the top 10</w:t>
      </w:r>
      <w:r>
        <w:rPr>
          <w:rFonts w:ascii="Proxima Nova" w:eastAsia="Proxima Nova" w:hAnsi="Proxima Nova" w:cs="Proxima Nova"/>
        </w:rPr>
        <w:t xml:space="preserve"> </w:t>
      </w:r>
      <w:r>
        <w:rPr>
          <w:rFonts w:ascii="Proxima Nova" w:eastAsia="Proxima Nova" w:hAnsi="Proxima Nova" w:cs="Proxima Nova"/>
          <w:b/>
        </w:rPr>
        <w:t>Foundational</w:t>
      </w:r>
      <w:r>
        <w:rPr>
          <w:rFonts w:ascii="Arial Unicode MS" w:eastAsia="Arial Unicode MS" w:hAnsi="Arial Unicode MS" w:cs="Arial Unicode MS"/>
        </w:rPr>
        <w:t xml:space="preserve"> items); a ★★ (2-star) rating is considered </w:t>
      </w:r>
      <w:r>
        <w:rPr>
          <w:rFonts w:ascii="Proxima Nova" w:eastAsia="Proxima Nova" w:hAnsi="Proxima Nova" w:cs="Proxima Nova"/>
          <w:b/>
        </w:rPr>
        <w:t>Best Practice</w:t>
      </w:r>
      <w:r>
        <w:rPr>
          <w:rFonts w:ascii="Proxima Nova" w:eastAsia="Proxima Nova" w:hAnsi="Proxima Nova" w:cs="Proxima Nova"/>
        </w:rPr>
        <w:t xml:space="preserve"> and adds value to a course; and </w:t>
      </w:r>
      <w:r>
        <w:rPr>
          <w:rFonts w:ascii="Arial Unicode MS" w:eastAsia="Arial Unicode MS" w:hAnsi="Arial Unicode MS" w:cs="Arial Unicode MS"/>
        </w:rPr>
        <w:t>a ★★★ (3-star)</w:t>
      </w:r>
      <w:r>
        <w:rPr>
          <w:rFonts w:ascii="Proxima Nova" w:eastAsia="Proxima Nova" w:hAnsi="Proxima Nova" w:cs="Proxima Nova"/>
        </w:rPr>
        <w:t xml:space="preserve"> rating is </w:t>
      </w:r>
      <w:r>
        <w:rPr>
          <w:rFonts w:ascii="Proxima Nova" w:eastAsia="Proxima Nova" w:hAnsi="Proxima Nova" w:cs="Proxima Nova"/>
          <w:b/>
        </w:rPr>
        <w:t>Exemplary</w:t>
      </w:r>
      <w:r>
        <w:rPr>
          <w:rFonts w:ascii="Proxima Nova" w:eastAsia="Proxima Nova" w:hAnsi="Proxima Nova" w:cs="Proxima Nova"/>
        </w:rPr>
        <w:t xml:space="preserve"> and elevates learning. </w:t>
      </w:r>
    </w:p>
    <w:p w:rsidR="00585008" w:rsidRDefault="00585008">
      <w:pPr>
        <w:ind w:left="-810" w:right="-900"/>
        <w:rPr>
          <w:rFonts w:ascii="Proxima Nova" w:eastAsia="Proxima Nova" w:hAnsi="Proxima Nova" w:cs="Proxima Nova"/>
        </w:rPr>
      </w:pPr>
    </w:p>
    <w:p w:rsidR="00585008" w:rsidRDefault="00AE52D0">
      <w:pPr>
        <w:ind w:left="-810" w:right="-900"/>
        <w:rPr>
          <w:rFonts w:ascii="Proxima Nova" w:eastAsia="Proxima Nova" w:hAnsi="Proxima Nova" w:cs="Proxima Nova"/>
        </w:rPr>
      </w:pPr>
      <w:r>
        <w:rPr>
          <w:rFonts w:ascii="Proxima Nova" w:eastAsia="Proxima Nova" w:hAnsi="Proxima Nova" w:cs="Proxima Nova"/>
        </w:rPr>
        <w:t xml:space="preserve">We know each institution has unique requirements for their courses and we hope this document </w:t>
      </w:r>
      <w:r>
        <w:rPr>
          <w:rFonts w:ascii="Proxima Nova" w:eastAsia="Proxima Nova" w:hAnsi="Proxima Nova" w:cs="Proxima Nova"/>
        </w:rPr>
        <w:t xml:space="preserve">will serve as a great resource or starting point. </w:t>
      </w:r>
      <w:r>
        <w:rPr>
          <w:rFonts w:ascii="Proxima Nova" w:eastAsia="Proxima Nova" w:hAnsi="Proxima Nova" w:cs="Proxima Nova"/>
          <w:i/>
        </w:rPr>
        <w:t xml:space="preserve">We’d love to hear how you’re using this checklist. Please leave comments in the </w:t>
      </w:r>
      <w:hyperlink r:id="rId7">
        <w:r>
          <w:rPr>
            <w:rFonts w:ascii="Proxima Nova" w:eastAsia="Proxima Nova" w:hAnsi="Proxima Nova" w:cs="Proxima Nova"/>
            <w:color w:val="1155CC"/>
            <w:u w:val="single"/>
          </w:rPr>
          <w:t>Canvas Co</w:t>
        </w:r>
        <w:r>
          <w:rPr>
            <w:rFonts w:ascii="Proxima Nova" w:eastAsia="Proxima Nova" w:hAnsi="Proxima Nova" w:cs="Proxima Nova"/>
            <w:color w:val="1155CC"/>
            <w:u w:val="single"/>
          </w:rPr>
          <w:t>mmunity - Course Evaluation Checklist blog post</w:t>
        </w:r>
      </w:hyperlink>
      <w:r>
        <w:rPr>
          <w:rFonts w:ascii="Proxima Nova" w:eastAsia="Proxima Nova" w:hAnsi="Proxima Nova" w:cs="Proxima Nova"/>
          <w:color w:val="58585B"/>
        </w:rPr>
        <w:t xml:space="preserve">.  </w:t>
      </w:r>
      <w:r>
        <w:rPr>
          <w:rFonts w:ascii="Proxima Nova" w:eastAsia="Proxima Nova" w:hAnsi="Proxima Nova" w:cs="Proxima Nova"/>
        </w:rPr>
        <w:t>Visit the</w:t>
      </w:r>
      <w:r>
        <w:rPr>
          <w:rFonts w:ascii="Proxima Nova" w:eastAsia="Proxima Nova" w:hAnsi="Proxima Nova" w:cs="Proxima Nova"/>
          <w:color w:val="58585B"/>
        </w:rPr>
        <w:t xml:space="preserve"> </w:t>
      </w:r>
      <w:hyperlink r:id="rId8">
        <w:r>
          <w:rPr>
            <w:rFonts w:ascii="Proxima Nova" w:eastAsia="Proxima Nova" w:hAnsi="Proxima Nova" w:cs="Proxima Nova"/>
            <w:color w:val="1155CC"/>
            <w:u w:val="single"/>
          </w:rPr>
          <w:t>Mobile App Design Course Evaluation Checklist</w:t>
        </w:r>
      </w:hyperlink>
      <w:r>
        <w:rPr>
          <w:rFonts w:ascii="Proxima Nova" w:eastAsia="Proxima Nova" w:hAnsi="Proxima Nova" w:cs="Proxima Nova"/>
          <w:color w:val="58585B"/>
        </w:rPr>
        <w:t xml:space="preserve"> </w:t>
      </w:r>
      <w:r>
        <w:rPr>
          <w:rFonts w:ascii="Proxima Nova" w:eastAsia="Proxima Nova" w:hAnsi="Proxima Nova" w:cs="Proxima Nova"/>
        </w:rPr>
        <w:t xml:space="preserve">blog post to access </w:t>
      </w:r>
      <w:r>
        <w:rPr>
          <w:rFonts w:ascii="Proxima Nova" w:eastAsia="Proxima Nova" w:hAnsi="Proxima Nova" w:cs="Proxima Nova"/>
        </w:rPr>
        <w:t>an additional resource!</w:t>
      </w:r>
    </w:p>
    <w:p w:rsidR="005B4E12" w:rsidRDefault="005B4E12">
      <w:pPr>
        <w:rPr>
          <w:rFonts w:ascii="Proxima Nova" w:eastAsia="Proxima Nova" w:hAnsi="Proxima Nova" w:cs="Proxima Nova"/>
          <w:sz w:val="20"/>
          <w:szCs w:val="20"/>
        </w:rPr>
      </w:pPr>
      <w:r>
        <w:rPr>
          <w:rFonts w:ascii="Proxima Nova" w:eastAsia="Proxima Nova" w:hAnsi="Proxima Nova" w:cs="Proxima Nova"/>
          <w:sz w:val="20"/>
          <w:szCs w:val="20"/>
        </w:rPr>
        <w:br w:type="page"/>
      </w:r>
    </w:p>
    <w:tbl>
      <w:tblPr>
        <w:tblStyle w:val="a"/>
        <w:tblW w:w="11083" w:type="dxa"/>
        <w:tblInd w:w="-77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468"/>
        <w:gridCol w:w="9615"/>
      </w:tblGrid>
      <w:tr w:rsidR="00585008">
        <w:trPr>
          <w:trHeight w:val="480"/>
        </w:trPr>
        <w:tc>
          <w:tcPr>
            <w:tcW w:w="11083" w:type="dxa"/>
            <w:gridSpan w:val="2"/>
            <w:shd w:val="clear" w:color="auto" w:fill="156380"/>
            <w:tcMar>
              <w:top w:w="100" w:type="dxa"/>
              <w:left w:w="100" w:type="dxa"/>
              <w:bottom w:w="100" w:type="dxa"/>
              <w:right w:w="100" w:type="dxa"/>
            </w:tcMar>
          </w:tcPr>
          <w:p w:rsidR="00585008" w:rsidRDefault="00AE52D0">
            <w:pPr>
              <w:widowControl w:val="0"/>
              <w:tabs>
                <w:tab w:val="right" w:pos="10890"/>
              </w:tabs>
              <w:spacing w:line="240" w:lineRule="auto"/>
              <w:rPr>
                <w:rFonts w:ascii="Proxima Nova" w:eastAsia="Proxima Nova" w:hAnsi="Proxima Nova" w:cs="Proxima Nova"/>
                <w:b/>
                <w:color w:val="F3F3F3"/>
                <w:sz w:val="28"/>
                <w:szCs w:val="28"/>
              </w:rPr>
            </w:pPr>
            <w:r>
              <w:rPr>
                <w:rFonts w:ascii="Proxima Nova" w:eastAsia="Proxima Nova" w:hAnsi="Proxima Nova" w:cs="Proxima Nova"/>
                <w:b/>
                <w:color w:val="FFFFFF"/>
                <w:sz w:val="28"/>
                <w:szCs w:val="28"/>
              </w:rPr>
              <w:lastRenderedPageBreak/>
              <w:t xml:space="preserve">Course Information                                                   </w:t>
            </w:r>
            <w:r>
              <w:rPr>
                <w:rFonts w:ascii="Arial Unicode MS" w:eastAsia="Arial Unicode MS" w:hAnsi="Arial Unicode MS" w:cs="Arial Unicode MS"/>
                <w:b/>
                <w:color w:val="F3F3F3"/>
              </w:rPr>
              <w:t>★ Essential   ★★ Best Practice   ★★★ Exemplary</w:t>
            </w:r>
          </w:p>
        </w:tc>
      </w:tr>
      <w:tr w:rsidR="00585008">
        <w:trPr>
          <w:trHeight w:val="440"/>
        </w:trPr>
        <w:tc>
          <w:tcPr>
            <w:tcW w:w="1468" w:type="dxa"/>
            <w:shd w:val="clear" w:color="auto" w:fill="AFAFAF"/>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sz w:val="24"/>
                <w:szCs w:val="24"/>
              </w:rPr>
            </w:pPr>
            <w:r>
              <w:rPr>
                <w:rFonts w:ascii="Arial Unicode MS" w:eastAsia="Arial Unicode MS" w:hAnsi="Arial Unicode MS" w:cs="Arial Unicode MS"/>
                <w:sz w:val="24"/>
                <w:szCs w:val="24"/>
              </w:rPr>
              <w:t>Yes ✔</w:t>
            </w:r>
          </w:p>
        </w:tc>
        <w:tc>
          <w:tcPr>
            <w:tcW w:w="9615" w:type="dxa"/>
            <w:shd w:val="clear" w:color="auto" w:fill="AFAFAF"/>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sz w:val="24"/>
                <w:szCs w:val="24"/>
              </w:rPr>
            </w:pPr>
            <w:r>
              <w:rPr>
                <w:rFonts w:ascii="Proxima Nova" w:eastAsia="Proxima Nova" w:hAnsi="Proxima Nova" w:cs="Proxima Nova"/>
                <w:sz w:val="24"/>
                <w:szCs w:val="24"/>
              </w:rPr>
              <w:t>Criteria</w:t>
            </w:r>
          </w:p>
        </w:tc>
      </w:tr>
      <w:tr w:rsidR="00585008">
        <w:trPr>
          <w:trHeight w:val="560"/>
        </w:trPr>
        <w:tc>
          <w:tcPr>
            <w:tcW w:w="1468" w:type="dxa"/>
            <w:shd w:val="clear" w:color="auto" w:fill="CEE4EA"/>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p w:rsidR="00585008" w:rsidRDefault="00AE52D0">
            <w:pPr>
              <w:widowControl w:val="0"/>
              <w:spacing w:line="240" w:lineRule="auto"/>
              <w:ind w:left="90"/>
              <w:jc w:val="center"/>
              <w:rPr>
                <w:rFonts w:ascii="Proxima Nova" w:eastAsia="Proxima Nova" w:hAnsi="Proxima Nova" w:cs="Proxima Nova"/>
                <w:sz w:val="20"/>
                <w:szCs w:val="20"/>
              </w:rPr>
            </w:pPr>
            <w:r>
              <w:rPr>
                <w:rFonts w:ascii="Proxima Nova" w:eastAsia="Proxima Nova" w:hAnsi="Proxima Nova" w:cs="Proxima Nova"/>
                <w:sz w:val="20"/>
                <w:szCs w:val="20"/>
              </w:rPr>
              <w:t>Foundational</w:t>
            </w:r>
          </w:p>
        </w:tc>
        <w:tc>
          <w:tcPr>
            <w:tcW w:w="9615" w:type="dxa"/>
            <w:shd w:val="clear" w:color="auto" w:fill="auto"/>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sz w:val="18"/>
                <w:szCs w:val="18"/>
              </w:rPr>
            </w:pPr>
            <w:r>
              <w:rPr>
                <w:rFonts w:ascii="Proxima Nova" w:eastAsia="Proxima Nova" w:hAnsi="Proxima Nova" w:cs="Proxima Nova"/>
                <w:b/>
              </w:rPr>
              <w:t>Home Page</w:t>
            </w:r>
            <w:r>
              <w:rPr>
                <w:rFonts w:ascii="Proxima Nova" w:eastAsia="Proxima Nova" w:hAnsi="Proxima Nova" w:cs="Proxima Nova"/>
              </w:rPr>
              <w:t xml:space="preserve"> provides visual representation of course; a brief course description or introduction; clear instructions for students (e.g., where to begin) and quick and easy navigation to current </w:t>
            </w:r>
            <w:proofErr w:type="gramStart"/>
            <w:r>
              <w:rPr>
                <w:rFonts w:ascii="Proxima Nova" w:eastAsia="Proxima Nova" w:hAnsi="Proxima Nova" w:cs="Proxima Nova"/>
              </w:rPr>
              <w:t>content.</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UDL 2.5 Illustrate through multiple media</w:t>
            </w:r>
          </w:p>
        </w:tc>
      </w:tr>
      <w:tr w:rsidR="00585008">
        <w:trPr>
          <w:trHeight w:val="810"/>
        </w:trPr>
        <w:tc>
          <w:tcPr>
            <w:tcW w:w="1468" w:type="dxa"/>
            <w:shd w:val="clear" w:color="auto" w:fill="CEE4EA"/>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p w:rsidR="00585008" w:rsidRDefault="00AE52D0">
            <w:pPr>
              <w:widowControl w:val="0"/>
              <w:spacing w:line="240" w:lineRule="auto"/>
              <w:ind w:left="90"/>
              <w:jc w:val="center"/>
              <w:rPr>
                <w:rFonts w:ascii="Proxima Nova" w:eastAsia="Proxima Nova" w:hAnsi="Proxima Nova" w:cs="Proxima Nova"/>
                <w:sz w:val="28"/>
                <w:szCs w:val="28"/>
              </w:rPr>
            </w:pPr>
            <w:r>
              <w:rPr>
                <w:rFonts w:ascii="Proxima Nova" w:eastAsia="Proxima Nova" w:hAnsi="Proxima Nova" w:cs="Proxima Nova"/>
                <w:sz w:val="20"/>
                <w:szCs w:val="20"/>
              </w:rPr>
              <w:t>Foundational</w:t>
            </w:r>
          </w:p>
        </w:tc>
        <w:tc>
          <w:tcPr>
            <w:tcW w:w="9615" w:type="dxa"/>
            <w:shd w:val="clear" w:color="auto" w:fill="auto"/>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sz w:val="18"/>
                <w:szCs w:val="18"/>
              </w:rPr>
            </w:pPr>
            <w:r>
              <w:rPr>
                <w:rFonts w:ascii="Proxima Nova" w:eastAsia="Proxima Nova" w:hAnsi="Proxima Nova" w:cs="Proxima Nova"/>
              </w:rPr>
              <w:t>Course</w:t>
            </w:r>
            <w:r>
              <w:rPr>
                <w:rFonts w:ascii="Proxima Nova" w:eastAsia="Proxima Nova" w:hAnsi="Proxima Nova" w:cs="Proxima Nova"/>
                <w:b/>
              </w:rPr>
              <w:t xml:space="preserve"> Navigation</w:t>
            </w:r>
            <w:r>
              <w:rPr>
                <w:rFonts w:ascii="Proxima Nova" w:eastAsia="Proxima Nova" w:hAnsi="Proxima Nova" w:cs="Proxima Nova"/>
              </w:rPr>
              <w:t xml:space="preserve"> is clear and consistent (unused items are hidden).</w:t>
            </w:r>
            <w:r>
              <w:rPr>
                <w:rFonts w:ascii="Proxima Nova" w:eastAsia="Proxima Nova" w:hAnsi="Proxima Nova" w:cs="Proxima Nova"/>
                <w:b/>
              </w:rPr>
              <w:t xml:space="preserve"> </w:t>
            </w:r>
            <w:hyperlink r:id="rId9">
              <w:r>
                <w:rPr>
                  <w:rFonts w:ascii="Proxima Nova" w:eastAsia="Proxima Nova" w:hAnsi="Proxima Nova" w:cs="Proxima Nova"/>
                  <w:color w:val="1155CC"/>
                  <w:u w:val="single"/>
                </w:rPr>
                <w:t>Canvas Guide - Navigation Links</w:t>
              </w:r>
            </w:hyperlink>
            <w:r>
              <w:rPr>
                <w:rFonts w:ascii="Proxima Nova" w:eastAsia="Proxima Nova" w:hAnsi="Proxima Nova" w:cs="Proxima Nova"/>
                <w:sz w:val="18"/>
                <w:szCs w:val="18"/>
              </w:rPr>
              <w:t>📍</w:t>
            </w:r>
            <w:r>
              <w:rPr>
                <w:rFonts w:ascii="Proxima Nova" w:eastAsia="Proxima Nova" w:hAnsi="Proxima Nova" w:cs="Proxima Nova"/>
                <w:sz w:val="18"/>
                <w:szCs w:val="18"/>
              </w:rPr>
              <w:t>Mobile Design Consideration</w:t>
            </w:r>
            <w:r>
              <w:rPr>
                <w:rFonts w:ascii="Proxima Nova" w:eastAsia="Proxima Nova" w:hAnsi="Proxima Nova" w:cs="Proxima Nova"/>
                <w:sz w:val="18"/>
                <w:szCs w:val="18"/>
              </w:rPr>
              <w:t>📍</w:t>
            </w:r>
            <w:r>
              <w:rPr>
                <w:rFonts w:ascii="Proxima Nova" w:eastAsia="Proxima Nova" w:hAnsi="Proxima Nova" w:cs="Proxima Nova"/>
                <w:sz w:val="18"/>
                <w:szCs w:val="18"/>
              </w:rPr>
              <w:t>UDL 7.3 Minimize threats and distractions</w:t>
            </w:r>
          </w:p>
        </w:tc>
      </w:tr>
      <w:tr w:rsidR="00585008">
        <w:trPr>
          <w:trHeight w:val="810"/>
        </w:trPr>
        <w:tc>
          <w:tcPr>
            <w:tcW w:w="1468" w:type="dxa"/>
            <w:shd w:val="clear" w:color="auto" w:fill="CEE4EA"/>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p w:rsidR="00585008" w:rsidRDefault="00AE52D0">
            <w:pPr>
              <w:widowControl w:val="0"/>
              <w:spacing w:line="240" w:lineRule="auto"/>
              <w:ind w:left="90"/>
              <w:jc w:val="center"/>
              <w:rPr>
                <w:rFonts w:ascii="Proxima Nova" w:eastAsia="Proxima Nova" w:hAnsi="Proxima Nova" w:cs="Proxima Nova"/>
                <w:sz w:val="28"/>
                <w:szCs w:val="28"/>
              </w:rPr>
            </w:pPr>
            <w:r>
              <w:rPr>
                <w:rFonts w:ascii="Proxima Nova" w:eastAsia="Proxima Nova" w:hAnsi="Proxima Nova" w:cs="Proxima Nova"/>
                <w:sz w:val="20"/>
                <w:szCs w:val="20"/>
              </w:rPr>
              <w:t>Foundational</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 xml:space="preserve">Instructor has provided </w:t>
            </w:r>
            <w:r>
              <w:rPr>
                <w:rFonts w:ascii="Proxima Nova" w:eastAsia="Proxima Nova" w:hAnsi="Proxima Nova" w:cs="Proxima Nova"/>
                <w:b/>
              </w:rPr>
              <w:t>key learning information</w:t>
            </w:r>
            <w:r>
              <w:rPr>
                <w:rFonts w:ascii="Proxima Nova" w:eastAsia="Proxima Nova" w:hAnsi="Proxima Nova" w:cs="Proxima Nova"/>
              </w:rPr>
              <w:t xml:space="preserve"> such as goals, learning objectives and/or standards as well as course materials, supplemental textbooks, and reading </w:t>
            </w:r>
            <w:proofErr w:type="gramStart"/>
            <w:r>
              <w:rPr>
                <w:rFonts w:ascii="Proxima Nova" w:eastAsia="Proxima Nova" w:hAnsi="Proxima Nova" w:cs="Proxima Nova"/>
              </w:rPr>
              <w:t>lists.</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UDL 8.1 Heighten salience of goals and objectives</w:t>
            </w:r>
          </w:p>
        </w:tc>
      </w:tr>
      <w:tr w:rsidR="00585008">
        <w:trPr>
          <w:trHeight w:val="810"/>
        </w:trPr>
        <w:tc>
          <w:tcPr>
            <w:tcW w:w="1468" w:type="dxa"/>
            <w:shd w:val="clear" w:color="auto" w:fill="CEE4EA"/>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p w:rsidR="00585008" w:rsidRDefault="00AE52D0">
            <w:pPr>
              <w:widowControl w:val="0"/>
              <w:spacing w:line="240" w:lineRule="auto"/>
              <w:ind w:left="90"/>
              <w:jc w:val="center"/>
              <w:rPr>
                <w:rFonts w:ascii="Proxima Nova" w:eastAsia="Proxima Nova" w:hAnsi="Proxima Nova" w:cs="Proxima Nova"/>
                <w:sz w:val="28"/>
                <w:szCs w:val="28"/>
              </w:rPr>
            </w:pPr>
            <w:r>
              <w:rPr>
                <w:rFonts w:ascii="Proxima Nova" w:eastAsia="Proxima Nova" w:hAnsi="Proxima Nova" w:cs="Proxima Nova"/>
                <w:sz w:val="20"/>
                <w:szCs w:val="20"/>
              </w:rPr>
              <w:t>Foundational</w:t>
            </w:r>
          </w:p>
        </w:tc>
        <w:tc>
          <w:tcPr>
            <w:tcW w:w="9615" w:type="dxa"/>
            <w:shd w:val="clear" w:color="auto" w:fill="auto"/>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 xml:space="preserve">Instructor has provided </w:t>
            </w:r>
            <w:r>
              <w:rPr>
                <w:rFonts w:ascii="Proxima Nova" w:eastAsia="Proxima Nova" w:hAnsi="Proxima Nova" w:cs="Proxima Nova"/>
                <w:b/>
              </w:rPr>
              <w:t xml:space="preserve">class expectations </w:t>
            </w:r>
            <w:r>
              <w:rPr>
                <w:rFonts w:ascii="Proxima Nova" w:eastAsia="Proxima Nova" w:hAnsi="Proxima Nova" w:cs="Proxima Nova"/>
              </w:rPr>
              <w:t xml:space="preserve">such as participation rules, etiquette expectations, code of conduct; </w:t>
            </w:r>
            <w:r>
              <w:rPr>
                <w:rFonts w:ascii="Proxima Nova" w:eastAsia="Proxima Nova" w:hAnsi="Proxima Nova" w:cs="Proxima Nova"/>
                <w:b/>
              </w:rPr>
              <w:t>policies</w:t>
            </w:r>
            <w:r>
              <w:rPr>
                <w:rFonts w:ascii="Proxima Nova" w:eastAsia="Proxima Nova" w:hAnsi="Proxima Nova" w:cs="Proxima Nova"/>
              </w:rPr>
              <w:t xml:space="preserve"> for grading, late work and make-up work; and technology </w:t>
            </w:r>
            <w:r>
              <w:rPr>
                <w:rFonts w:ascii="Proxima Nova" w:eastAsia="Proxima Nova" w:hAnsi="Proxima Nova" w:cs="Proxima Nova"/>
                <w:b/>
              </w:rPr>
              <w:t>requirements</w:t>
            </w:r>
            <w:r>
              <w:rPr>
                <w:rFonts w:ascii="Proxima Nova" w:eastAsia="Proxima Nova" w:hAnsi="Proxima Nova" w:cs="Proxima Nova"/>
              </w:rPr>
              <w:t>.</w:t>
            </w:r>
          </w:p>
        </w:tc>
      </w:tr>
      <w:tr w:rsidR="00585008">
        <w:trPr>
          <w:trHeight w:val="810"/>
        </w:trPr>
        <w:tc>
          <w:tcPr>
            <w:tcW w:w="1468" w:type="dxa"/>
            <w:shd w:val="clear" w:color="auto" w:fill="CEE4EA"/>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p w:rsidR="00585008" w:rsidRDefault="00AE52D0">
            <w:pPr>
              <w:widowControl w:val="0"/>
              <w:spacing w:line="240" w:lineRule="auto"/>
              <w:ind w:left="90"/>
              <w:jc w:val="center"/>
              <w:rPr>
                <w:rFonts w:ascii="Proxima Nova" w:eastAsia="Proxima Nova" w:hAnsi="Proxima Nova" w:cs="Proxima Nova"/>
                <w:sz w:val="28"/>
                <w:szCs w:val="28"/>
              </w:rPr>
            </w:pPr>
            <w:r>
              <w:rPr>
                <w:rFonts w:ascii="Proxima Nova" w:eastAsia="Proxima Nova" w:hAnsi="Proxima Nova" w:cs="Proxima Nova"/>
                <w:sz w:val="20"/>
                <w:szCs w:val="20"/>
              </w:rPr>
              <w:t>Foundational</w:t>
            </w:r>
          </w:p>
        </w:tc>
        <w:tc>
          <w:tcPr>
            <w:tcW w:w="9615" w:type="dxa"/>
            <w:shd w:val="clear" w:color="auto" w:fill="auto"/>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 xml:space="preserve">Instructor has provided </w:t>
            </w:r>
            <w:r>
              <w:rPr>
                <w:rFonts w:ascii="Proxima Nova" w:eastAsia="Proxima Nova" w:hAnsi="Proxima Nova" w:cs="Proxima Nova"/>
                <w:b/>
              </w:rPr>
              <w:t>contact information</w:t>
            </w:r>
            <w:r>
              <w:rPr>
                <w:rFonts w:ascii="Proxima Nova" w:eastAsia="Proxima Nova" w:hAnsi="Proxima Nova" w:cs="Proxima Nova"/>
              </w:rPr>
              <w:t xml:space="preserve"> which may include biography, availability information, communication preferences, response time, and picture. </w:t>
            </w:r>
          </w:p>
        </w:tc>
      </w:tr>
      <w:tr w:rsidR="00585008">
        <w:trPr>
          <w:trHeight w:val="81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b/>
              </w:rPr>
              <w:t>Course card</w:t>
            </w:r>
            <w:r>
              <w:rPr>
                <w:rFonts w:ascii="Proxima Nova" w:eastAsia="Proxima Nova" w:hAnsi="Proxima Nova" w:cs="Proxima Nova"/>
              </w:rPr>
              <w:t xml:space="preserve"> provides visual representation of the subject by adding an image in Course Settings. </w:t>
            </w:r>
            <w:hyperlink r:id="rId10">
              <w:r>
                <w:rPr>
                  <w:rFonts w:ascii="Proxima Nova" w:eastAsia="Proxima Nova" w:hAnsi="Proxima Nova" w:cs="Proxima Nova"/>
                  <w:color w:val="1155CC"/>
                  <w:u w:val="single"/>
                </w:rPr>
                <w:t>Canvas Guide - Add Image to Course Card</w:t>
              </w:r>
            </w:hyperlink>
            <w:r>
              <w:rPr>
                <w:rFonts w:ascii="Proxima Nova" w:eastAsia="Proxima Nova" w:hAnsi="Proxima Nova" w:cs="Proxima Nova"/>
                <w:sz w:val="18"/>
                <w:szCs w:val="18"/>
              </w:rPr>
              <w:t>📍</w:t>
            </w:r>
            <w:r>
              <w:rPr>
                <w:rFonts w:ascii="Proxima Nova" w:eastAsia="Proxima Nova" w:hAnsi="Proxima Nova" w:cs="Proxima Nova"/>
                <w:sz w:val="18"/>
                <w:szCs w:val="18"/>
              </w:rPr>
              <w:t>UDL 2.5 Illustrate through multiple media</w:t>
            </w:r>
          </w:p>
        </w:tc>
      </w:tr>
    </w:tbl>
    <w:p w:rsidR="005B4E12" w:rsidRDefault="005B4E12">
      <w:r>
        <w:br w:type="page"/>
      </w:r>
    </w:p>
    <w:tbl>
      <w:tblPr>
        <w:tblStyle w:val="a"/>
        <w:tblW w:w="11083" w:type="dxa"/>
        <w:tblInd w:w="-77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468"/>
        <w:gridCol w:w="9615"/>
      </w:tblGrid>
      <w:tr w:rsidR="00585008">
        <w:trPr>
          <w:trHeight w:val="480"/>
        </w:trPr>
        <w:tc>
          <w:tcPr>
            <w:tcW w:w="11083" w:type="dxa"/>
            <w:gridSpan w:val="2"/>
            <w:shd w:val="clear" w:color="auto" w:fill="156380"/>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b/>
                <w:color w:val="FFFFFF"/>
                <w:sz w:val="28"/>
                <w:szCs w:val="28"/>
              </w:rPr>
            </w:pPr>
            <w:r>
              <w:rPr>
                <w:rFonts w:ascii="Proxima Nova" w:eastAsia="Proxima Nova" w:hAnsi="Proxima Nova" w:cs="Proxima Nova"/>
                <w:b/>
                <w:color w:val="FFFFFF"/>
                <w:sz w:val="28"/>
                <w:szCs w:val="28"/>
              </w:rPr>
              <w:lastRenderedPageBreak/>
              <w:t xml:space="preserve">Course Content                                                         </w:t>
            </w:r>
            <w:r>
              <w:rPr>
                <w:rFonts w:ascii="Arial Unicode MS" w:eastAsia="Arial Unicode MS" w:hAnsi="Arial Unicode MS" w:cs="Arial Unicode MS"/>
                <w:b/>
                <w:color w:val="F3F3F3"/>
              </w:rPr>
              <w:t>★ Essential   ★★ Best Practice   ★★★ Exemplary</w:t>
            </w:r>
          </w:p>
        </w:tc>
      </w:tr>
      <w:tr w:rsidR="00585008">
        <w:trPr>
          <w:trHeight w:val="440"/>
        </w:trPr>
        <w:tc>
          <w:tcPr>
            <w:tcW w:w="1468" w:type="dxa"/>
            <w:shd w:val="clear" w:color="auto" w:fill="AFAFAF"/>
            <w:tcMar>
              <w:top w:w="100" w:type="dxa"/>
              <w:left w:w="100" w:type="dxa"/>
              <w:bottom w:w="100" w:type="dxa"/>
              <w:right w:w="100" w:type="dxa"/>
            </w:tcMar>
            <w:vAlign w:val="center"/>
          </w:tcPr>
          <w:p w:rsidR="00585008" w:rsidRDefault="00AE52D0">
            <w:pPr>
              <w:widowControl w:val="0"/>
              <w:spacing w:line="240" w:lineRule="auto"/>
              <w:rPr>
                <w:rFonts w:ascii="Proxima Nova" w:eastAsia="Proxima Nova" w:hAnsi="Proxima Nova" w:cs="Proxima Nova"/>
                <w:sz w:val="24"/>
                <w:szCs w:val="24"/>
              </w:rPr>
            </w:pPr>
            <w:r>
              <w:rPr>
                <w:rFonts w:ascii="Arial Unicode MS" w:eastAsia="Arial Unicode MS" w:hAnsi="Arial Unicode MS" w:cs="Arial Unicode MS"/>
                <w:sz w:val="24"/>
                <w:szCs w:val="24"/>
              </w:rPr>
              <w:t>Yes ✔</w:t>
            </w:r>
          </w:p>
        </w:tc>
        <w:tc>
          <w:tcPr>
            <w:tcW w:w="9615" w:type="dxa"/>
            <w:shd w:val="clear" w:color="auto" w:fill="AFAFAF"/>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sz w:val="24"/>
                <w:szCs w:val="24"/>
              </w:rPr>
            </w:pPr>
            <w:r>
              <w:rPr>
                <w:rFonts w:ascii="Proxima Nova" w:eastAsia="Proxima Nova" w:hAnsi="Proxima Nova" w:cs="Proxima Nova"/>
                <w:sz w:val="24"/>
                <w:szCs w:val="24"/>
              </w:rPr>
              <w:t>Criteria</w:t>
            </w:r>
          </w:p>
        </w:tc>
      </w:tr>
      <w:tr w:rsidR="00585008">
        <w:trPr>
          <w:trHeight w:val="560"/>
        </w:trPr>
        <w:tc>
          <w:tcPr>
            <w:tcW w:w="1468" w:type="dxa"/>
            <w:shd w:val="clear" w:color="auto" w:fill="CEE4EA"/>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p w:rsidR="00585008" w:rsidRDefault="00AE52D0">
            <w:pPr>
              <w:widowControl w:val="0"/>
              <w:spacing w:line="240" w:lineRule="auto"/>
              <w:ind w:left="90"/>
              <w:jc w:val="center"/>
              <w:rPr>
                <w:rFonts w:ascii="Proxima Nova" w:eastAsia="Proxima Nova" w:hAnsi="Proxima Nova" w:cs="Proxima Nova"/>
                <w:sz w:val="28"/>
                <w:szCs w:val="28"/>
              </w:rPr>
            </w:pPr>
            <w:r>
              <w:rPr>
                <w:rFonts w:ascii="Proxima Nova" w:eastAsia="Proxima Nova" w:hAnsi="Proxima Nova" w:cs="Proxima Nova"/>
                <w:sz w:val="20"/>
                <w:szCs w:val="20"/>
              </w:rPr>
              <w:t>Foundational</w:t>
            </w:r>
          </w:p>
        </w:tc>
        <w:tc>
          <w:tcPr>
            <w:tcW w:w="9615" w:type="dxa"/>
            <w:shd w:val="clear" w:color="auto" w:fill="FFFFFF"/>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b/>
              </w:rPr>
              <w:t>Copyright</w:t>
            </w:r>
            <w:r>
              <w:rPr>
                <w:rFonts w:ascii="Proxima Nova" w:eastAsia="Proxima Nova" w:hAnsi="Proxima Nova" w:cs="Proxima Nova"/>
              </w:rPr>
              <w:t xml:space="preserve"> law is followed. Course breaks no copyright considerations. </w:t>
            </w:r>
            <w:hyperlink r:id="rId11">
              <w:r>
                <w:rPr>
                  <w:rFonts w:ascii="Proxima Nova" w:eastAsia="Proxima Nova" w:hAnsi="Proxima Nova" w:cs="Proxima Nova"/>
                  <w:color w:val="1155CC"/>
                  <w:u w:val="single"/>
                </w:rPr>
                <w:t>Canvas Guide - Copyright Resources</w:t>
              </w:r>
            </w:hyperlink>
          </w:p>
        </w:tc>
      </w:tr>
      <w:tr w:rsidR="00585008">
        <w:trPr>
          <w:trHeight w:val="560"/>
        </w:trPr>
        <w:tc>
          <w:tcPr>
            <w:tcW w:w="1468" w:type="dxa"/>
            <w:shd w:val="clear" w:color="auto" w:fill="CEE4EA"/>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p w:rsidR="00585008" w:rsidRDefault="00AE52D0">
            <w:pPr>
              <w:widowControl w:val="0"/>
              <w:spacing w:line="240" w:lineRule="auto"/>
              <w:ind w:left="90"/>
              <w:jc w:val="center"/>
              <w:rPr>
                <w:rFonts w:ascii="Proxima Nova" w:eastAsia="Proxima Nova" w:hAnsi="Proxima Nova" w:cs="Proxima Nova"/>
                <w:sz w:val="28"/>
                <w:szCs w:val="28"/>
              </w:rPr>
            </w:pPr>
            <w:r>
              <w:rPr>
                <w:rFonts w:ascii="Proxima Nova" w:eastAsia="Proxima Nova" w:hAnsi="Proxima Nova" w:cs="Proxima Nova"/>
                <w:sz w:val="20"/>
                <w:szCs w:val="20"/>
              </w:rPr>
              <w:t>Foundational</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color w:val="58585B"/>
              </w:rPr>
            </w:pPr>
            <w:r>
              <w:rPr>
                <w:rFonts w:ascii="Proxima Nova" w:eastAsia="Proxima Nova" w:hAnsi="Proxima Nova" w:cs="Proxima Nova"/>
              </w:rPr>
              <w:t xml:space="preserve">All links, files, </w:t>
            </w:r>
            <w:r>
              <w:rPr>
                <w:rFonts w:ascii="Proxima Nova" w:eastAsia="Proxima Nova" w:hAnsi="Proxima Nova" w:cs="Proxima Nova"/>
              </w:rPr>
              <w:t xml:space="preserve">and external </w:t>
            </w:r>
            <w:r>
              <w:rPr>
                <w:rFonts w:ascii="Proxima Nova" w:eastAsia="Proxima Nova" w:hAnsi="Proxima Nova" w:cs="Proxima Nova"/>
                <w:b/>
              </w:rPr>
              <w:t>URLs</w:t>
            </w:r>
            <w:r>
              <w:rPr>
                <w:rFonts w:ascii="Proxima Nova" w:eastAsia="Proxima Nova" w:hAnsi="Proxima Nova" w:cs="Proxima Nova"/>
              </w:rPr>
              <w:t xml:space="preserve"> are active and working. </w:t>
            </w:r>
            <w:hyperlink r:id="rId12">
              <w:r>
                <w:rPr>
                  <w:rFonts w:ascii="Proxima Nova" w:eastAsia="Proxima Nova" w:hAnsi="Proxima Nova" w:cs="Proxima Nova"/>
                  <w:color w:val="1155CC"/>
                  <w:u w:val="single"/>
                </w:rPr>
                <w:t>Canvas Guide - Link Validation</w:t>
              </w:r>
            </w:hyperlink>
          </w:p>
        </w:tc>
      </w:tr>
      <w:tr w:rsidR="00585008">
        <w:trPr>
          <w:trHeight w:val="56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sz w:val="18"/>
                <w:szCs w:val="18"/>
              </w:rPr>
            </w:pPr>
            <w:r>
              <w:rPr>
                <w:rFonts w:ascii="Proxima Nova" w:eastAsia="Proxima Nova" w:hAnsi="Proxima Nova" w:cs="Proxima Nova"/>
              </w:rPr>
              <w:t xml:space="preserve">Learning activities include </w:t>
            </w:r>
            <w:r>
              <w:rPr>
                <w:rFonts w:ascii="Proxima Nova" w:eastAsia="Proxima Nova" w:hAnsi="Proxima Nova" w:cs="Proxima Nova"/>
                <w:b/>
              </w:rPr>
              <w:t>student-student interaction</w:t>
            </w:r>
            <w:r>
              <w:rPr>
                <w:rFonts w:ascii="Proxima Nova" w:eastAsia="Proxima Nova" w:hAnsi="Proxima Nova" w:cs="Proxima Nova"/>
              </w:rPr>
              <w:t xml:space="preserve"> to foster a sense of community (e.g. discussions, constructive collaboration and peer reviews</w:t>
            </w:r>
            <w:proofErr w:type="gramStart"/>
            <w:r>
              <w:rPr>
                <w:rFonts w:ascii="Proxima Nova" w:eastAsia="Proxima Nova" w:hAnsi="Proxima Nova" w:cs="Proxima Nova"/>
              </w:rPr>
              <w:t>).</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 xml:space="preserve">UDL 8.3 Foster collaboration and community </w:t>
            </w:r>
          </w:p>
        </w:tc>
      </w:tr>
      <w:tr w:rsidR="00585008">
        <w:trPr>
          <w:trHeight w:val="56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 xml:space="preserve">Learning activities include </w:t>
            </w:r>
            <w:r>
              <w:rPr>
                <w:rFonts w:ascii="Proxima Nova" w:eastAsia="Proxima Nova" w:hAnsi="Proxima Nova" w:cs="Proxima Nova"/>
                <w:b/>
              </w:rPr>
              <w:t>student-teacher interaction</w:t>
            </w:r>
            <w:r>
              <w:rPr>
                <w:rFonts w:ascii="Proxima Nova" w:eastAsia="Proxima Nova" w:hAnsi="Proxima Nova" w:cs="Proxima Nova"/>
              </w:rPr>
              <w:t xml:space="preserve"> (e.g. teacher is actively engaged in authentic conversa</w:t>
            </w:r>
            <w:r>
              <w:rPr>
                <w:rFonts w:ascii="Proxima Nova" w:eastAsia="Proxima Nova" w:hAnsi="Proxima Nova" w:cs="Proxima Nova"/>
              </w:rPr>
              <w:t>tions and provides quality feedback</w:t>
            </w:r>
            <w:proofErr w:type="gramStart"/>
            <w:r>
              <w:rPr>
                <w:rFonts w:ascii="Proxima Nova" w:eastAsia="Proxima Nova" w:hAnsi="Proxima Nova" w:cs="Proxima Nova"/>
              </w:rPr>
              <w:t>).</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 xml:space="preserve">UDL 8.3 Foster collaboration and community </w:t>
            </w:r>
          </w:p>
        </w:tc>
      </w:tr>
      <w:tr w:rsidR="00585008">
        <w:trPr>
          <w:trHeight w:val="56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sz w:val="18"/>
                <w:szCs w:val="18"/>
              </w:rPr>
            </w:pPr>
            <w:r>
              <w:rPr>
                <w:rFonts w:ascii="Proxima Nova" w:eastAsia="Proxima Nova" w:hAnsi="Proxima Nova" w:cs="Proxima Nova"/>
              </w:rPr>
              <w:t xml:space="preserve">Learning activities include </w:t>
            </w:r>
            <w:r>
              <w:rPr>
                <w:rFonts w:ascii="Proxima Nova" w:eastAsia="Proxima Nova" w:hAnsi="Proxima Nova" w:cs="Proxima Nova"/>
                <w:b/>
              </w:rPr>
              <w:t>student-content interaction</w:t>
            </w:r>
            <w:r>
              <w:rPr>
                <w:rFonts w:ascii="Proxima Nova" w:eastAsia="Proxima Nova" w:hAnsi="Proxima Nova" w:cs="Proxima Nova"/>
              </w:rPr>
              <w:t xml:space="preserve"> (e.g. students interact with engaging content and resources) and provide opportunities for self-</w:t>
            </w:r>
            <w:proofErr w:type="gramStart"/>
            <w:r>
              <w:rPr>
                <w:rFonts w:ascii="Proxima Nova" w:eastAsia="Proxima Nova" w:hAnsi="Proxima Nova" w:cs="Proxima Nova"/>
              </w:rPr>
              <w:t>assessment.</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 xml:space="preserve">UDL 8.3 Foster collaboration and community </w:t>
            </w:r>
            <w:r>
              <w:rPr>
                <w:rFonts w:ascii="Nova Mono" w:eastAsia="Nova Mono" w:hAnsi="Nova Mono" w:cs="Nova Mono"/>
                <w:sz w:val="18"/>
                <w:szCs w:val="18"/>
              </w:rPr>
              <w:t>↠</w:t>
            </w:r>
            <w:r>
              <w:rPr>
                <w:rFonts w:ascii="Nova Mono" w:eastAsia="Nova Mono" w:hAnsi="Nova Mono" w:cs="Nova Mono"/>
                <w:sz w:val="18"/>
                <w:szCs w:val="18"/>
              </w:rPr>
              <w:t xml:space="preserve"> UDL 9.3 Develop self-assessment and reflection</w:t>
            </w:r>
          </w:p>
        </w:tc>
      </w:tr>
      <w:tr w:rsidR="00585008">
        <w:trPr>
          <w:trHeight w:val="56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 xml:space="preserve">Content is "chunked” into manageable pieces by leveraging </w:t>
            </w:r>
            <w:r>
              <w:rPr>
                <w:rFonts w:ascii="Proxima Nova" w:eastAsia="Proxima Nova" w:hAnsi="Proxima Nova" w:cs="Proxima Nova"/>
                <w:b/>
              </w:rPr>
              <w:t>modules</w:t>
            </w:r>
            <w:r>
              <w:rPr>
                <w:rFonts w:ascii="Proxima Nova" w:eastAsia="Proxima Nova" w:hAnsi="Proxima Nova" w:cs="Proxima Nova"/>
              </w:rPr>
              <w:t xml:space="preserve"> (e.g. organized by units, chapters, topic, or weeks). </w:t>
            </w:r>
            <w:hyperlink r:id="rId13">
              <w:r>
                <w:rPr>
                  <w:rFonts w:ascii="Proxima Nova" w:eastAsia="Proxima Nova" w:hAnsi="Proxima Nova" w:cs="Proxima Nova"/>
                  <w:color w:val="1155CC"/>
                  <w:u w:val="single"/>
                </w:rPr>
                <w:t>Canvas Guide - Modules</w:t>
              </w:r>
            </w:hyperlink>
            <w:r>
              <w:rPr>
                <w:rFonts w:ascii="Proxima Nova" w:eastAsia="Proxima Nova" w:hAnsi="Proxima Nova" w:cs="Proxima Nova"/>
                <w:sz w:val="18"/>
                <w:szCs w:val="18"/>
              </w:rPr>
              <w:t>📍</w:t>
            </w:r>
            <w:r>
              <w:rPr>
                <w:rFonts w:ascii="Proxima Nova" w:eastAsia="Proxima Nova" w:hAnsi="Proxima Nova" w:cs="Proxima Nova"/>
                <w:sz w:val="18"/>
                <w:szCs w:val="18"/>
              </w:rPr>
              <w:t>Mobile Design Consideration</w:t>
            </w:r>
            <w:r>
              <w:rPr>
                <w:rFonts w:ascii="Proxima Nova" w:eastAsia="Proxima Nova" w:hAnsi="Proxima Nova" w:cs="Proxima Nova"/>
                <w:sz w:val="18"/>
                <w:szCs w:val="18"/>
              </w:rPr>
              <w:t>📍</w:t>
            </w:r>
            <w:r>
              <w:rPr>
                <w:rFonts w:ascii="Proxima Nova" w:eastAsia="Proxima Nova" w:hAnsi="Proxima Nova" w:cs="Proxima Nova"/>
                <w:sz w:val="18"/>
                <w:szCs w:val="18"/>
              </w:rPr>
              <w:t>UDL 3</w:t>
            </w:r>
            <w:r>
              <w:rPr>
                <w:rFonts w:ascii="Proxima Nova" w:eastAsia="Proxima Nova" w:hAnsi="Proxima Nova" w:cs="Proxima Nova"/>
                <w:sz w:val="18"/>
                <w:szCs w:val="18"/>
              </w:rPr>
              <w:t>.3 Guide information processing, visualization, and manipulation</w:t>
            </w:r>
          </w:p>
        </w:tc>
      </w:tr>
      <w:tr w:rsidR="00585008">
        <w:trPr>
          <w:trHeight w:val="42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 xml:space="preserve">There is a “Welcome” or “Let’s Get Acquainted” discussion designed to build a </w:t>
            </w:r>
            <w:r>
              <w:rPr>
                <w:rFonts w:ascii="Proxima Nova" w:eastAsia="Proxima Nova" w:hAnsi="Proxima Nova" w:cs="Proxima Nova"/>
                <w:b/>
              </w:rPr>
              <w:t xml:space="preserve">sense of community </w:t>
            </w:r>
            <w:r>
              <w:rPr>
                <w:rFonts w:ascii="Proxima Nova" w:eastAsia="Proxima Nova" w:hAnsi="Proxima Nova" w:cs="Proxima Nova"/>
              </w:rPr>
              <w:t xml:space="preserve">and establish </w:t>
            </w:r>
            <w:proofErr w:type="gramStart"/>
            <w:r>
              <w:rPr>
                <w:rFonts w:ascii="Proxima Nova" w:eastAsia="Proxima Nova" w:hAnsi="Proxima Nova" w:cs="Proxima Nova"/>
              </w:rPr>
              <w:t>rapport.</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 xml:space="preserve">UDL 8.3 Foster collaboration and community </w:t>
            </w:r>
          </w:p>
        </w:tc>
      </w:tr>
      <w:tr w:rsidR="00585008">
        <w:trPr>
          <w:trHeight w:val="42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 xml:space="preserve">Modules and items within modules have a thoughtful </w:t>
            </w:r>
            <w:r>
              <w:rPr>
                <w:rFonts w:ascii="Proxima Nova" w:eastAsia="Proxima Nova" w:hAnsi="Proxima Nova" w:cs="Proxima Nova"/>
                <w:b/>
              </w:rPr>
              <w:t>naming convention</w:t>
            </w:r>
            <w:r>
              <w:rPr>
                <w:rFonts w:ascii="Proxima Nova" w:eastAsia="Proxima Nova" w:hAnsi="Proxima Nova" w:cs="Proxima Nova"/>
              </w:rPr>
              <w:t xml:space="preserve"> (e.g. name the module “Chapter 1: Pandas in the News,” not </w:t>
            </w:r>
            <w:r>
              <w:rPr>
                <w:rFonts w:ascii="Proxima Nova" w:eastAsia="Proxima Nova" w:hAnsi="Proxima Nova" w:cs="Proxima Nova"/>
              </w:rPr>
              <w:t>just “Chapter 1”</w:t>
            </w:r>
            <w:proofErr w:type="gramStart"/>
            <w:r>
              <w:rPr>
                <w:rFonts w:ascii="Proxima Nova" w:eastAsia="Proxima Nova" w:hAnsi="Proxima Nova" w:cs="Proxima Nova"/>
              </w:rPr>
              <w:t>).</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 xml:space="preserve">UDL 2.2 Clarify syntax and structure </w:t>
            </w:r>
          </w:p>
        </w:tc>
      </w:tr>
      <w:tr w:rsidR="00585008">
        <w:trPr>
          <w:trHeight w:val="42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Modules begin with an Introduction/Overview page and end with a Conclusion/Summary page to “</w:t>
            </w:r>
            <w:r>
              <w:rPr>
                <w:rFonts w:ascii="Proxima Nova" w:eastAsia="Proxima Nova" w:hAnsi="Proxima Nova" w:cs="Proxima Nova"/>
                <w:b/>
              </w:rPr>
              <w:t>bookend</w:t>
            </w:r>
            <w:r>
              <w:rPr>
                <w:rFonts w:ascii="Proxima Nova" w:eastAsia="Proxima Nova" w:hAnsi="Proxima Nova" w:cs="Proxima Nova"/>
              </w:rPr>
              <w:t xml:space="preserve">” each </w:t>
            </w:r>
            <w:proofErr w:type="gramStart"/>
            <w:r>
              <w:rPr>
                <w:rFonts w:ascii="Proxima Nova" w:eastAsia="Proxima Nova" w:hAnsi="Proxima Nova" w:cs="Proxima Nova"/>
              </w:rPr>
              <w:t>module.</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UDL 3.1 Activate or supply background knowledge</w:t>
            </w:r>
          </w:p>
        </w:tc>
      </w:tr>
      <w:tr w:rsidR="00585008">
        <w:trPr>
          <w:trHeight w:val="42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b/>
              </w:rPr>
              <w:t xml:space="preserve">Text headers </w:t>
            </w:r>
            <w:r>
              <w:rPr>
                <w:rFonts w:ascii="Proxima Nova" w:eastAsia="Proxima Nova" w:hAnsi="Proxima Nova" w:cs="Proxima Nova"/>
              </w:rPr>
              <w:t>and</w:t>
            </w:r>
            <w:r>
              <w:rPr>
                <w:rFonts w:ascii="Proxima Nova" w:eastAsia="Proxima Nova" w:hAnsi="Proxima Nova" w:cs="Proxima Nova"/>
                <w:b/>
              </w:rPr>
              <w:t xml:space="preserve"> indention</w:t>
            </w:r>
            <w:r>
              <w:rPr>
                <w:rFonts w:ascii="Proxima Nova" w:eastAsia="Proxima Nova" w:hAnsi="Proxima Nova" w:cs="Proxima Nova"/>
              </w:rPr>
              <w:t xml:space="preserve"> </w:t>
            </w:r>
            <w:r>
              <w:rPr>
                <w:rFonts w:ascii="Proxima Nova" w:eastAsia="Proxima Nova" w:hAnsi="Proxima Nova" w:cs="Proxima Nova"/>
              </w:rPr>
              <w:t xml:space="preserve">are included within modules to help guide student navigation. </w:t>
            </w:r>
            <w:hyperlink r:id="rId14">
              <w:r>
                <w:rPr>
                  <w:rFonts w:ascii="Proxima Nova" w:eastAsia="Proxima Nova" w:hAnsi="Proxima Nova" w:cs="Proxima Nova"/>
                  <w:color w:val="1155CC"/>
                  <w:u w:val="single"/>
                </w:rPr>
                <w:t>Canvas Guide - Add Text Header</w:t>
              </w:r>
            </w:hyperlink>
            <w:r>
              <w:rPr>
                <w:rFonts w:ascii="Proxima Nova" w:eastAsia="Proxima Nova" w:hAnsi="Proxima Nova" w:cs="Proxima Nova"/>
                <w:sz w:val="18"/>
                <w:szCs w:val="18"/>
              </w:rPr>
              <w:t>📍</w:t>
            </w:r>
            <w:r>
              <w:rPr>
                <w:rFonts w:ascii="Proxima Nova" w:eastAsia="Proxima Nova" w:hAnsi="Proxima Nova" w:cs="Proxima Nova"/>
                <w:sz w:val="18"/>
                <w:szCs w:val="18"/>
              </w:rPr>
              <w:t>Mobile Design Consideration</w:t>
            </w:r>
            <w:r>
              <w:rPr>
                <w:rFonts w:ascii="Proxima Nova" w:eastAsia="Proxima Nova" w:hAnsi="Proxima Nova" w:cs="Proxima Nova"/>
                <w:sz w:val="18"/>
                <w:szCs w:val="18"/>
              </w:rPr>
              <w:t>📍</w:t>
            </w:r>
            <w:r>
              <w:rPr>
                <w:rFonts w:ascii="Proxima Nova" w:eastAsia="Proxima Nova" w:hAnsi="Proxima Nova" w:cs="Proxima Nova"/>
                <w:sz w:val="18"/>
                <w:szCs w:val="18"/>
              </w:rPr>
              <w:t xml:space="preserve">UDL 2.2 Clarify syntax and structure </w:t>
            </w:r>
          </w:p>
        </w:tc>
      </w:tr>
      <w:tr w:rsidR="00585008">
        <w:trPr>
          <w:trHeight w:val="42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b/>
              </w:rPr>
              <w:t>Auto-open Inline Preview</w:t>
            </w:r>
            <w:r>
              <w:rPr>
                <w:rFonts w:ascii="Proxima Nova" w:eastAsia="Proxima Nova" w:hAnsi="Proxima Nova" w:cs="Proxima Nova"/>
              </w:rPr>
              <w:t xml:space="preserve"> is used thoughtfully. </w:t>
            </w:r>
            <w:hyperlink r:id="rId15">
              <w:r>
                <w:rPr>
                  <w:rFonts w:ascii="Proxima Nova" w:eastAsia="Proxima Nova" w:hAnsi="Proxima Nova" w:cs="Proxima Nova"/>
                  <w:color w:val="1155CC"/>
                  <w:u w:val="single"/>
                </w:rPr>
                <w:t>Canvas Guide - Auto-open for Inline Preview</w:t>
              </w:r>
            </w:hyperlink>
          </w:p>
        </w:tc>
      </w:tr>
    </w:tbl>
    <w:p w:rsidR="005B4E12" w:rsidRDefault="005B4E12">
      <w:r>
        <w:br w:type="page"/>
      </w:r>
    </w:p>
    <w:tbl>
      <w:tblPr>
        <w:tblStyle w:val="a"/>
        <w:tblW w:w="11083" w:type="dxa"/>
        <w:tblInd w:w="-77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468"/>
        <w:gridCol w:w="9615"/>
      </w:tblGrid>
      <w:tr w:rsidR="00585008">
        <w:trPr>
          <w:trHeight w:val="480"/>
        </w:trPr>
        <w:tc>
          <w:tcPr>
            <w:tcW w:w="11083" w:type="dxa"/>
            <w:gridSpan w:val="2"/>
            <w:shd w:val="clear" w:color="auto" w:fill="156380"/>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b/>
                <w:color w:val="FFFFFF"/>
                <w:sz w:val="28"/>
                <w:szCs w:val="28"/>
              </w:rPr>
            </w:pPr>
            <w:r>
              <w:rPr>
                <w:rFonts w:ascii="Proxima Nova" w:eastAsia="Proxima Nova" w:hAnsi="Proxima Nova" w:cs="Proxima Nova"/>
                <w:b/>
                <w:color w:val="FFFFFF"/>
                <w:sz w:val="28"/>
                <w:szCs w:val="28"/>
              </w:rPr>
              <w:lastRenderedPageBreak/>
              <w:t xml:space="preserve">Assessment of Student Learning                            </w:t>
            </w:r>
            <w:r>
              <w:rPr>
                <w:rFonts w:ascii="Arial Unicode MS" w:eastAsia="Arial Unicode MS" w:hAnsi="Arial Unicode MS" w:cs="Arial Unicode MS"/>
                <w:b/>
                <w:color w:val="F3F3F3"/>
              </w:rPr>
              <w:t>★ Essential   ★★ Best Practice   ★★★ Exemplary</w:t>
            </w:r>
          </w:p>
        </w:tc>
      </w:tr>
      <w:tr w:rsidR="00585008">
        <w:trPr>
          <w:trHeight w:val="440"/>
        </w:trPr>
        <w:tc>
          <w:tcPr>
            <w:tcW w:w="1468" w:type="dxa"/>
            <w:shd w:val="clear" w:color="auto" w:fill="AFAFAF"/>
            <w:tcMar>
              <w:top w:w="100" w:type="dxa"/>
              <w:left w:w="100" w:type="dxa"/>
              <w:bottom w:w="100" w:type="dxa"/>
              <w:right w:w="100" w:type="dxa"/>
            </w:tcMar>
            <w:vAlign w:val="center"/>
          </w:tcPr>
          <w:p w:rsidR="00585008" w:rsidRDefault="00AE52D0">
            <w:pPr>
              <w:widowControl w:val="0"/>
              <w:spacing w:line="240" w:lineRule="auto"/>
              <w:rPr>
                <w:rFonts w:ascii="Proxima Nova" w:eastAsia="Proxima Nova" w:hAnsi="Proxima Nova" w:cs="Proxima Nova"/>
                <w:sz w:val="24"/>
                <w:szCs w:val="24"/>
              </w:rPr>
            </w:pPr>
            <w:r>
              <w:rPr>
                <w:rFonts w:ascii="Arial Unicode MS" w:eastAsia="Arial Unicode MS" w:hAnsi="Arial Unicode MS" w:cs="Arial Unicode MS"/>
                <w:sz w:val="24"/>
                <w:szCs w:val="24"/>
              </w:rPr>
              <w:t>Yes ✔</w:t>
            </w:r>
          </w:p>
        </w:tc>
        <w:tc>
          <w:tcPr>
            <w:tcW w:w="9615" w:type="dxa"/>
            <w:shd w:val="clear" w:color="auto" w:fill="AFAFAF"/>
          </w:tcPr>
          <w:p w:rsidR="00585008" w:rsidRDefault="00AE52D0">
            <w:pPr>
              <w:widowControl w:val="0"/>
              <w:spacing w:line="240" w:lineRule="auto"/>
              <w:rPr>
                <w:rFonts w:ascii="Proxima Nova" w:eastAsia="Proxima Nova" w:hAnsi="Proxima Nova" w:cs="Proxima Nova"/>
                <w:sz w:val="24"/>
                <w:szCs w:val="24"/>
              </w:rPr>
            </w:pPr>
            <w:r>
              <w:rPr>
                <w:rFonts w:ascii="Proxima Nova" w:eastAsia="Proxima Nova" w:hAnsi="Proxima Nova" w:cs="Proxima Nova"/>
                <w:sz w:val="24"/>
                <w:szCs w:val="24"/>
              </w:rPr>
              <w:t>Criteria</w:t>
            </w:r>
          </w:p>
        </w:tc>
      </w:tr>
      <w:tr w:rsidR="00585008">
        <w:trPr>
          <w:trHeight w:val="560"/>
        </w:trPr>
        <w:tc>
          <w:tcPr>
            <w:tcW w:w="1468" w:type="dxa"/>
            <w:shd w:val="clear" w:color="auto" w:fill="CEE4EA"/>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p w:rsidR="00585008" w:rsidRDefault="00AE52D0">
            <w:pPr>
              <w:widowControl w:val="0"/>
              <w:spacing w:line="240" w:lineRule="auto"/>
              <w:ind w:left="90"/>
              <w:jc w:val="center"/>
              <w:rPr>
                <w:rFonts w:ascii="Proxima Nova" w:eastAsia="Proxima Nova" w:hAnsi="Proxima Nova" w:cs="Proxima Nova"/>
                <w:sz w:val="28"/>
                <w:szCs w:val="28"/>
              </w:rPr>
            </w:pPr>
            <w:r>
              <w:rPr>
                <w:rFonts w:ascii="Proxima Nova" w:eastAsia="Proxima Nova" w:hAnsi="Proxima Nova" w:cs="Proxima Nova"/>
                <w:sz w:val="20"/>
                <w:szCs w:val="20"/>
              </w:rPr>
              <w:t>Foundational</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 xml:space="preserve">Detailed </w:t>
            </w:r>
            <w:r>
              <w:rPr>
                <w:rFonts w:ascii="Proxima Nova" w:eastAsia="Proxima Nova" w:hAnsi="Proxima Nova" w:cs="Proxima Nova"/>
                <w:b/>
              </w:rPr>
              <w:t xml:space="preserve">instructions </w:t>
            </w:r>
            <w:r>
              <w:rPr>
                <w:rFonts w:ascii="Proxima Nova" w:eastAsia="Proxima Nova" w:hAnsi="Proxima Nova" w:cs="Proxima Nova"/>
              </w:rPr>
              <w:t xml:space="preserve">are clearly written to ensure understanding to support student </w:t>
            </w:r>
            <w:proofErr w:type="gramStart"/>
            <w:r>
              <w:rPr>
                <w:rFonts w:ascii="Proxima Nova" w:eastAsia="Proxima Nova" w:hAnsi="Proxima Nova" w:cs="Proxima Nova"/>
              </w:rPr>
              <w:t>actions.</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UDL 4.2 Optimize access to tools and assistive technologies</w:t>
            </w:r>
          </w:p>
        </w:tc>
      </w:tr>
      <w:tr w:rsidR="00585008">
        <w:trPr>
          <w:trHeight w:val="560"/>
        </w:trPr>
        <w:tc>
          <w:tcPr>
            <w:tcW w:w="1468" w:type="dxa"/>
            <w:shd w:val="clear" w:color="auto" w:fill="CEE4EA"/>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p w:rsidR="00585008" w:rsidRDefault="00AE52D0">
            <w:pPr>
              <w:widowControl w:val="0"/>
              <w:spacing w:line="240" w:lineRule="auto"/>
              <w:ind w:left="90"/>
              <w:jc w:val="center"/>
              <w:rPr>
                <w:rFonts w:ascii="Proxima Nova" w:eastAsia="Proxima Nova" w:hAnsi="Proxima Nova" w:cs="Proxima Nova"/>
                <w:sz w:val="28"/>
                <w:szCs w:val="28"/>
              </w:rPr>
            </w:pPr>
            <w:r>
              <w:rPr>
                <w:rFonts w:ascii="Proxima Nova" w:eastAsia="Proxima Nova" w:hAnsi="Proxima Nova" w:cs="Proxima Nova"/>
                <w:sz w:val="20"/>
                <w:szCs w:val="20"/>
              </w:rPr>
              <w:t>Foundational</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 xml:space="preserve">A variety of </w:t>
            </w:r>
            <w:r>
              <w:rPr>
                <w:rFonts w:ascii="Proxima Nova" w:eastAsia="Proxima Nova" w:hAnsi="Proxima Nova" w:cs="Proxima Nova"/>
                <w:b/>
              </w:rPr>
              <w:t>assessments</w:t>
            </w:r>
            <w:r>
              <w:rPr>
                <w:rFonts w:ascii="Proxima Nova" w:eastAsia="Proxima Nova" w:hAnsi="Proxima Nova" w:cs="Proxima Nova"/>
              </w:rPr>
              <w:t xml:space="preserve"> is used (e.g., discussions, individual and/or group assignments and quizzes) to increase learner engagement and promote active </w:t>
            </w:r>
            <w:proofErr w:type="gramStart"/>
            <w:r>
              <w:rPr>
                <w:rFonts w:ascii="Proxima Nova" w:eastAsia="Proxima Nova" w:hAnsi="Proxima Nova" w:cs="Proxima Nova"/>
              </w:rPr>
              <w:t>learning.</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UDL 4.1 Vary the methods for response and navigation</w:t>
            </w:r>
          </w:p>
        </w:tc>
      </w:tr>
      <w:tr w:rsidR="00585008">
        <w:trPr>
          <w:trHeight w:val="56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rPr>
              <w:t>Low</w:t>
            </w:r>
            <w:r>
              <w:rPr>
                <w:rFonts w:ascii="Proxima Nova" w:eastAsia="Proxima Nova" w:hAnsi="Proxima Nova" w:cs="Proxima Nova"/>
                <w:b/>
              </w:rPr>
              <w:t>-</w:t>
            </w:r>
            <w:r>
              <w:rPr>
                <w:rFonts w:ascii="Proxima Nova" w:eastAsia="Proxima Nova" w:hAnsi="Proxima Nova" w:cs="Proxima Nova"/>
              </w:rPr>
              <w:t xml:space="preserve">stakes (formative) </w:t>
            </w:r>
            <w:r>
              <w:rPr>
                <w:rFonts w:ascii="Proxima Nova" w:eastAsia="Proxima Nova" w:hAnsi="Proxima Nova" w:cs="Proxima Nova"/>
                <w:b/>
              </w:rPr>
              <w:t>assessments</w:t>
            </w:r>
            <w:r>
              <w:rPr>
                <w:rFonts w:ascii="Proxima Nova" w:eastAsia="Proxima Nova" w:hAnsi="Proxima Nova" w:cs="Proxima Nova"/>
              </w:rPr>
              <w:t xml:space="preserve"> occur frequently throughou</w:t>
            </w:r>
            <w:r>
              <w:rPr>
                <w:rFonts w:ascii="Proxima Nova" w:eastAsia="Proxima Nova" w:hAnsi="Proxima Nova" w:cs="Proxima Nova"/>
              </w:rPr>
              <w:t>t the course to measure knowledge, skills and attitude and occur before high-stakes assessments.</w:t>
            </w:r>
          </w:p>
        </w:tc>
      </w:tr>
      <w:tr w:rsidR="00585008">
        <w:trPr>
          <w:trHeight w:val="56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b/>
              </w:rPr>
            </w:pPr>
            <w:r>
              <w:rPr>
                <w:rFonts w:ascii="Proxima Nova" w:eastAsia="Proxima Nova" w:hAnsi="Proxima Nova" w:cs="Proxima Nova"/>
              </w:rPr>
              <w:t>High-stakes (summative)</w:t>
            </w:r>
            <w:r>
              <w:rPr>
                <w:rFonts w:ascii="Proxima Nova" w:eastAsia="Proxima Nova" w:hAnsi="Proxima Nova" w:cs="Proxima Nova"/>
                <w:b/>
              </w:rPr>
              <w:t xml:space="preserve"> assessments</w:t>
            </w:r>
            <w:r>
              <w:rPr>
                <w:rFonts w:ascii="Proxima Nova" w:eastAsia="Proxima Nova" w:hAnsi="Proxima Nova" w:cs="Proxima Nova"/>
              </w:rPr>
              <w:t xml:space="preserve"> </w:t>
            </w:r>
            <w:r>
              <w:rPr>
                <w:rFonts w:ascii="Proxima Nova" w:eastAsia="Proxima Nova" w:hAnsi="Proxima Nova" w:cs="Proxima Nova"/>
              </w:rPr>
              <w:t>are clearly aligned with stated goals, learning objectives and/or standards.</w:t>
            </w:r>
          </w:p>
        </w:tc>
      </w:tr>
      <w:tr w:rsidR="00585008">
        <w:trPr>
          <w:trHeight w:val="56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b/>
              </w:rPr>
              <w:t>Sample</w:t>
            </w:r>
            <w:r>
              <w:rPr>
                <w:rFonts w:ascii="Proxima Nova" w:eastAsia="Proxima Nova" w:hAnsi="Proxima Nova" w:cs="Proxima Nova"/>
              </w:rPr>
              <w:t xml:space="preserve"> </w:t>
            </w:r>
            <w:r>
              <w:rPr>
                <w:rFonts w:ascii="Proxima Nova" w:eastAsia="Proxima Nova" w:hAnsi="Proxima Nova" w:cs="Proxima Nova"/>
                <w:b/>
              </w:rPr>
              <w:t>assignments</w:t>
            </w:r>
            <w:r>
              <w:rPr>
                <w:rFonts w:ascii="Proxima Nova" w:eastAsia="Proxima Nova" w:hAnsi="Proxima Nova" w:cs="Proxima Nova"/>
              </w:rPr>
              <w:t xml:space="preserve"> are provided to illustrate instructor </w:t>
            </w:r>
            <w:proofErr w:type="gramStart"/>
            <w:r>
              <w:rPr>
                <w:rFonts w:ascii="Proxima Nova" w:eastAsia="Proxima Nova" w:hAnsi="Proxima Nova" w:cs="Proxima Nova"/>
              </w:rPr>
              <w:t>expectations.</w:t>
            </w:r>
            <w:r>
              <w:rPr>
                <w:rFonts w:ascii="Proxima Nova" w:eastAsia="Proxima Nova" w:hAnsi="Proxima Nova" w:cs="Proxima Nova"/>
                <w:sz w:val="18"/>
                <w:szCs w:val="18"/>
              </w:rPr>
              <w:t>📍</w:t>
            </w:r>
            <w:proofErr w:type="gramEnd"/>
            <w:r>
              <w:rPr>
                <w:rFonts w:ascii="Proxima Nova" w:eastAsia="Proxima Nova" w:hAnsi="Proxima Nova" w:cs="Proxima Nova"/>
                <w:sz w:val="18"/>
                <w:szCs w:val="18"/>
              </w:rPr>
              <w:t>UDL 5.3 Build fluencies with graduated levels of support for practice and performance</w:t>
            </w:r>
          </w:p>
        </w:tc>
      </w:tr>
      <w:tr w:rsidR="00585008">
        <w:trPr>
          <w:trHeight w:val="56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color w:val="58585B"/>
              </w:rPr>
            </w:pPr>
            <w:r>
              <w:rPr>
                <w:rFonts w:ascii="Proxima Nova" w:eastAsia="Proxima Nova" w:hAnsi="Proxima Nova" w:cs="Proxima Nova"/>
                <w:b/>
              </w:rPr>
              <w:t>Rubrics</w:t>
            </w:r>
            <w:r>
              <w:rPr>
                <w:rFonts w:ascii="Proxima Nova" w:eastAsia="Proxima Nova" w:hAnsi="Proxima Nova" w:cs="Proxima Nova"/>
              </w:rPr>
              <w:t xml:space="preserve"> used to evaluate assignments and/or discussions. </w:t>
            </w:r>
            <w:hyperlink r:id="rId16">
              <w:r>
                <w:rPr>
                  <w:rFonts w:ascii="Proxima Nova" w:eastAsia="Proxima Nova" w:hAnsi="Proxima Nova" w:cs="Proxima Nova"/>
                  <w:color w:val="1155CC"/>
                  <w:u w:val="single"/>
                </w:rPr>
                <w:t>Canvas Guide - Rubrics</w:t>
              </w:r>
            </w:hyperlink>
          </w:p>
        </w:tc>
      </w:tr>
    </w:tbl>
    <w:p w:rsidR="005B4E12" w:rsidRDefault="005B4E12">
      <w:r>
        <w:br w:type="page"/>
      </w:r>
    </w:p>
    <w:tbl>
      <w:tblPr>
        <w:tblStyle w:val="a"/>
        <w:tblW w:w="11083" w:type="dxa"/>
        <w:tblInd w:w="-77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468"/>
        <w:gridCol w:w="9615"/>
      </w:tblGrid>
      <w:tr w:rsidR="00585008">
        <w:trPr>
          <w:trHeight w:val="480"/>
        </w:trPr>
        <w:tc>
          <w:tcPr>
            <w:tcW w:w="11083" w:type="dxa"/>
            <w:gridSpan w:val="2"/>
            <w:shd w:val="clear" w:color="auto" w:fill="156380"/>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b/>
                <w:color w:val="FFFFFF"/>
                <w:sz w:val="28"/>
                <w:szCs w:val="28"/>
              </w:rPr>
            </w:pPr>
            <w:r>
              <w:rPr>
                <w:rFonts w:ascii="Proxima Nova" w:eastAsia="Proxima Nova" w:hAnsi="Proxima Nova" w:cs="Proxima Nova"/>
                <w:b/>
                <w:color w:val="FFFFFF"/>
                <w:sz w:val="28"/>
                <w:szCs w:val="28"/>
              </w:rPr>
              <w:lastRenderedPageBreak/>
              <w:t xml:space="preserve">Course Accessibility                                                 </w:t>
            </w:r>
            <w:r>
              <w:rPr>
                <w:rFonts w:ascii="Arial Unicode MS" w:eastAsia="Arial Unicode MS" w:hAnsi="Arial Unicode MS" w:cs="Arial Unicode MS"/>
                <w:b/>
                <w:color w:val="F3F3F3"/>
              </w:rPr>
              <w:t>★ Essential   ★★ Best Practice   ★★★ Exemplary</w:t>
            </w:r>
          </w:p>
        </w:tc>
      </w:tr>
      <w:tr w:rsidR="00585008">
        <w:trPr>
          <w:trHeight w:val="440"/>
        </w:trPr>
        <w:tc>
          <w:tcPr>
            <w:tcW w:w="1468" w:type="dxa"/>
            <w:shd w:val="clear" w:color="auto" w:fill="AFAFAF"/>
            <w:tcMar>
              <w:top w:w="100" w:type="dxa"/>
              <w:left w:w="100" w:type="dxa"/>
              <w:bottom w:w="100" w:type="dxa"/>
              <w:right w:w="100" w:type="dxa"/>
            </w:tcMar>
            <w:vAlign w:val="center"/>
          </w:tcPr>
          <w:p w:rsidR="00585008" w:rsidRDefault="00AE52D0">
            <w:pPr>
              <w:widowControl w:val="0"/>
              <w:spacing w:line="240" w:lineRule="auto"/>
              <w:rPr>
                <w:rFonts w:ascii="Proxima Nova" w:eastAsia="Proxima Nova" w:hAnsi="Proxima Nova" w:cs="Proxima Nova"/>
                <w:sz w:val="24"/>
                <w:szCs w:val="24"/>
              </w:rPr>
            </w:pPr>
            <w:r>
              <w:rPr>
                <w:rFonts w:ascii="Arial Unicode MS" w:eastAsia="Arial Unicode MS" w:hAnsi="Arial Unicode MS" w:cs="Arial Unicode MS"/>
                <w:sz w:val="24"/>
                <w:szCs w:val="24"/>
              </w:rPr>
              <w:t>Yes ✔</w:t>
            </w:r>
          </w:p>
        </w:tc>
        <w:tc>
          <w:tcPr>
            <w:tcW w:w="9615" w:type="dxa"/>
            <w:shd w:val="clear" w:color="auto" w:fill="AFAFAF"/>
          </w:tcPr>
          <w:p w:rsidR="00585008" w:rsidRDefault="00AE52D0">
            <w:pPr>
              <w:widowControl w:val="0"/>
              <w:spacing w:line="240" w:lineRule="auto"/>
              <w:rPr>
                <w:rFonts w:ascii="Proxima Nova" w:eastAsia="Proxima Nova" w:hAnsi="Proxima Nova" w:cs="Proxima Nova"/>
                <w:sz w:val="24"/>
                <w:szCs w:val="24"/>
              </w:rPr>
            </w:pPr>
            <w:r>
              <w:rPr>
                <w:rFonts w:ascii="Proxima Nova" w:eastAsia="Proxima Nova" w:hAnsi="Proxima Nova" w:cs="Proxima Nova"/>
                <w:sz w:val="24"/>
                <w:szCs w:val="24"/>
              </w:rPr>
              <w:t>Criteria</w:t>
            </w:r>
          </w:p>
        </w:tc>
      </w:tr>
      <w:tr w:rsidR="00585008">
        <w:trPr>
          <w:trHeight w:val="560"/>
        </w:trPr>
        <w:tc>
          <w:tcPr>
            <w:tcW w:w="1468" w:type="dxa"/>
            <w:shd w:val="clear" w:color="auto" w:fill="CEE4EA"/>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p w:rsidR="00585008" w:rsidRDefault="00AE52D0">
            <w:pPr>
              <w:widowControl w:val="0"/>
              <w:spacing w:line="240" w:lineRule="auto"/>
              <w:ind w:left="90"/>
              <w:jc w:val="center"/>
              <w:rPr>
                <w:rFonts w:ascii="Proxima Nova" w:eastAsia="Proxima Nova" w:hAnsi="Proxima Nova" w:cs="Proxima Nova"/>
                <w:sz w:val="28"/>
                <w:szCs w:val="28"/>
              </w:rPr>
            </w:pPr>
            <w:r>
              <w:rPr>
                <w:rFonts w:ascii="Proxima Nova" w:eastAsia="Proxima Nova" w:hAnsi="Proxima Nova" w:cs="Proxima Nova"/>
                <w:sz w:val="20"/>
                <w:szCs w:val="20"/>
              </w:rPr>
              <w:t>Foundational</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b/>
              </w:rPr>
            </w:pPr>
            <w:r>
              <w:rPr>
                <w:rFonts w:ascii="Proxima Nova" w:eastAsia="Proxima Nova" w:hAnsi="Proxima Nova" w:cs="Proxima Nova"/>
              </w:rPr>
              <w:t>Web tools and/or software are utilized to</w:t>
            </w:r>
            <w:r>
              <w:rPr>
                <w:rFonts w:ascii="Proxima Nova" w:eastAsia="Proxima Nova" w:hAnsi="Proxima Nova" w:cs="Proxima Nova"/>
                <w:b/>
              </w:rPr>
              <w:t xml:space="preserve"> </w:t>
            </w:r>
            <w:r>
              <w:rPr>
                <w:rFonts w:ascii="Proxima Nova" w:eastAsia="Proxima Nova" w:hAnsi="Proxima Nova" w:cs="Proxima Nova"/>
              </w:rPr>
              <w:t xml:space="preserve">identify and correct </w:t>
            </w:r>
            <w:r>
              <w:rPr>
                <w:rFonts w:ascii="Proxima Nova" w:eastAsia="Proxima Nova" w:hAnsi="Proxima Nova" w:cs="Proxima Nova"/>
                <w:b/>
              </w:rPr>
              <w:t>accessibility issues</w:t>
            </w:r>
            <w:r>
              <w:rPr>
                <w:rFonts w:ascii="Proxima Nova" w:eastAsia="Proxima Nova" w:hAnsi="Proxima Nova" w:cs="Proxima Nova"/>
              </w:rPr>
              <w:t xml:space="preserve"> within the course</w:t>
            </w:r>
            <w:r>
              <w:rPr>
                <w:rFonts w:ascii="Proxima Nova" w:eastAsia="Proxima Nova" w:hAnsi="Proxima Nova" w:cs="Proxima Nova"/>
                <w:b/>
              </w:rPr>
              <w:t xml:space="preserve"> </w:t>
            </w:r>
            <w:r>
              <w:rPr>
                <w:rFonts w:ascii="Proxima Nova" w:eastAsia="Proxima Nova" w:hAnsi="Proxima Nova" w:cs="Proxima Nova"/>
              </w:rPr>
              <w:t xml:space="preserve">(e.g. Accessibility Checker.) </w:t>
            </w:r>
            <w:hyperlink r:id="rId17">
              <w:r>
                <w:rPr>
                  <w:rFonts w:ascii="Proxima Nova" w:eastAsia="Proxima Nova" w:hAnsi="Proxima Nova" w:cs="Proxima Nova"/>
                  <w:color w:val="1155CC"/>
                  <w:u w:val="single"/>
                </w:rPr>
                <w:t>Canvas Guide - Accessibility Checker</w:t>
              </w:r>
            </w:hyperlink>
            <w:r>
              <w:rPr>
                <w:rFonts w:ascii="Proxima Nova" w:eastAsia="Proxima Nova" w:hAnsi="Proxima Nova" w:cs="Proxima Nova"/>
                <w:sz w:val="18"/>
                <w:szCs w:val="18"/>
              </w:rPr>
              <w:t>📍</w:t>
            </w:r>
            <w:r>
              <w:rPr>
                <w:rFonts w:ascii="Proxima Nova" w:eastAsia="Proxima Nova" w:hAnsi="Proxima Nova" w:cs="Proxima Nova"/>
                <w:sz w:val="18"/>
                <w:szCs w:val="18"/>
              </w:rPr>
              <w:t>UDL 7.3 Minimize threats and distractions</w:t>
            </w:r>
          </w:p>
        </w:tc>
      </w:tr>
      <w:tr w:rsidR="00585008">
        <w:trPr>
          <w:trHeight w:val="56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b/>
              </w:rPr>
              <w:t>Color</w:t>
            </w:r>
            <w:r>
              <w:rPr>
                <w:rFonts w:ascii="Proxima Nova" w:eastAsia="Proxima Nova" w:hAnsi="Proxima Nova" w:cs="Proxima Nova"/>
              </w:rPr>
              <w:t xml:space="preserve"> enhances the aesthetic appeal and effectiveness of the course; sufficient contrast between text and background makes information easy to read; and color is not used in isolation to convey meaning. </w:t>
            </w:r>
            <w:hyperlink r:id="rId18">
              <w:r>
                <w:rPr>
                  <w:rFonts w:ascii="Proxima Nova" w:eastAsia="Proxima Nova" w:hAnsi="Proxima Nova" w:cs="Proxima Nova"/>
                  <w:color w:val="1155CC"/>
                  <w:u w:val="single"/>
                </w:rPr>
                <w:t>Canvas Guide - Accessibility Checker</w:t>
              </w:r>
            </w:hyperlink>
            <w:r>
              <w:rPr>
                <w:rFonts w:ascii="Proxima Nova" w:eastAsia="Proxima Nova" w:hAnsi="Proxima Nova" w:cs="Proxima Nova"/>
                <w:sz w:val="18"/>
                <w:szCs w:val="18"/>
              </w:rPr>
              <w:t>📍</w:t>
            </w:r>
            <w:r>
              <w:rPr>
                <w:rFonts w:ascii="Proxima Nova" w:eastAsia="Proxima Nova" w:hAnsi="Proxima Nova" w:cs="Proxima Nova"/>
                <w:sz w:val="18"/>
                <w:szCs w:val="18"/>
              </w:rPr>
              <w:t>UDL 7.3 Minimize threats and distractions</w:t>
            </w:r>
          </w:p>
        </w:tc>
      </w:tr>
      <w:tr w:rsidR="00585008">
        <w:trPr>
          <w:trHeight w:val="42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b/>
              </w:rPr>
              <w:t>Images</w:t>
            </w:r>
            <w:r>
              <w:rPr>
                <w:rFonts w:ascii="Proxima Nova" w:eastAsia="Proxima Nova" w:hAnsi="Proxima Nova" w:cs="Proxima Nova"/>
              </w:rPr>
              <w:t xml:space="preserve"> are used to support course content (e.g., banners, headings and icons) and accompanied by text descriptions (Alt text) or captions for more complex descriptions. </w:t>
            </w:r>
            <w:hyperlink r:id="rId19">
              <w:r>
                <w:rPr>
                  <w:rFonts w:ascii="Proxima Nova" w:eastAsia="Proxima Nova" w:hAnsi="Proxima Nova" w:cs="Proxima Nova"/>
                  <w:color w:val="1155CC"/>
                  <w:u w:val="single"/>
                </w:rPr>
                <w:t>Canvas Guide - General Accessibility Design Guidelines</w:t>
              </w:r>
            </w:hyperlink>
            <w:r>
              <w:rPr>
                <w:rFonts w:ascii="Proxima Nova" w:eastAsia="Proxima Nova" w:hAnsi="Proxima Nova" w:cs="Proxima Nova"/>
                <w:sz w:val="18"/>
                <w:szCs w:val="18"/>
              </w:rPr>
              <w:t>📍</w:t>
            </w:r>
            <w:r>
              <w:rPr>
                <w:rFonts w:ascii="Proxima Nova" w:eastAsia="Proxima Nova" w:hAnsi="Proxima Nova" w:cs="Proxima Nova"/>
                <w:sz w:val="18"/>
                <w:szCs w:val="18"/>
              </w:rPr>
              <w:t>UDL 1.3 Offer alternatives for visual information</w:t>
            </w:r>
          </w:p>
        </w:tc>
      </w:tr>
      <w:tr w:rsidR="00585008">
        <w:trPr>
          <w:trHeight w:val="42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color w:val="58585B"/>
              </w:rPr>
            </w:pPr>
            <w:r>
              <w:rPr>
                <w:rFonts w:ascii="Proxima Nova" w:eastAsia="Proxima Nova" w:hAnsi="Proxima Nova" w:cs="Proxima Nova"/>
                <w:b/>
              </w:rPr>
              <w:t>Styles</w:t>
            </w:r>
            <w:r>
              <w:rPr>
                <w:rFonts w:ascii="Proxima Nova" w:eastAsia="Proxima Nova" w:hAnsi="Proxima Nova" w:cs="Proxima Nova"/>
              </w:rPr>
              <w:t xml:space="preserve"> (e.g. Paragraph, </w:t>
            </w:r>
            <w:proofErr w:type="gramStart"/>
            <w:r>
              <w:rPr>
                <w:rFonts w:ascii="Proxima Nova" w:eastAsia="Proxima Nova" w:hAnsi="Proxima Nova" w:cs="Proxima Nova"/>
              </w:rPr>
              <w:t>Heading</w:t>
            </w:r>
            <w:proofErr w:type="gramEnd"/>
            <w:r>
              <w:rPr>
                <w:rFonts w:ascii="Proxima Nova" w:eastAsia="Proxima Nova" w:hAnsi="Proxima Nova" w:cs="Proxima Nova"/>
              </w:rPr>
              <w:t xml:space="preserve"> 2, etc.) are used to format text.</w:t>
            </w:r>
            <w:r>
              <w:rPr>
                <w:rFonts w:ascii="Proxima Nova" w:eastAsia="Proxima Nova" w:hAnsi="Proxima Nova" w:cs="Proxima Nova"/>
                <w:b/>
              </w:rPr>
              <w:t xml:space="preserve"> </w:t>
            </w:r>
            <w:hyperlink r:id="rId20">
              <w:r>
                <w:rPr>
                  <w:rFonts w:ascii="Proxima Nova" w:eastAsia="Proxima Nova" w:hAnsi="Proxima Nova" w:cs="Proxima Nova"/>
                  <w:color w:val="1155CC"/>
                  <w:u w:val="single"/>
                </w:rPr>
                <w:t>Canv</w:t>
              </w:r>
              <w:r>
                <w:rPr>
                  <w:rFonts w:ascii="Proxima Nova" w:eastAsia="Proxima Nova" w:hAnsi="Proxima Nova" w:cs="Proxima Nova"/>
                  <w:color w:val="1155CC"/>
                  <w:u w:val="single"/>
                </w:rPr>
                <w:t>as Guide - General Accessibility Design Guidelines</w:t>
              </w:r>
            </w:hyperlink>
            <w:r>
              <w:rPr>
                <w:rFonts w:ascii="Proxima Nova" w:eastAsia="Proxima Nova" w:hAnsi="Proxima Nova" w:cs="Proxima Nova"/>
                <w:sz w:val="18"/>
                <w:szCs w:val="18"/>
              </w:rPr>
              <w:t>📍</w:t>
            </w:r>
            <w:r>
              <w:rPr>
                <w:rFonts w:ascii="Proxima Nova" w:eastAsia="Proxima Nova" w:hAnsi="Proxima Nova" w:cs="Proxima Nova"/>
                <w:sz w:val="18"/>
                <w:szCs w:val="18"/>
              </w:rPr>
              <w:t>UDL 4.2 Optimize access to tools and assistive technologies</w:t>
            </w:r>
          </w:p>
        </w:tc>
      </w:tr>
      <w:tr w:rsidR="00585008">
        <w:trPr>
          <w:trHeight w:val="42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highlight w:val="yellow"/>
              </w:rPr>
            </w:pPr>
            <w:r>
              <w:rPr>
                <w:rFonts w:ascii="Proxima Nova" w:eastAsia="Proxima Nova" w:hAnsi="Proxima Nova" w:cs="Proxima Nova"/>
                <w:b/>
              </w:rPr>
              <w:t>Hyperlink</w:t>
            </w:r>
            <w:r>
              <w:rPr>
                <w:rFonts w:ascii="Proxima Nova" w:eastAsia="Proxima Nova" w:hAnsi="Proxima Nova" w:cs="Proxima Nova"/>
              </w:rPr>
              <w:t xml:space="preserve"> text incorporates the hyperlink destination/purpose (avoid raw URLs, e.g., </w:t>
            </w:r>
            <w:hyperlink r:id="rId21">
              <w:r>
                <w:rPr>
                  <w:rFonts w:ascii="Proxima Nova" w:eastAsia="Proxima Nova" w:hAnsi="Proxima Nova" w:cs="Proxima Nova"/>
                  <w:color w:val="1155CC"/>
                  <w:u w:val="single"/>
                </w:rPr>
                <w:t>https://www</w:t>
              </w:r>
              <w:r>
                <w:rPr>
                  <w:rFonts w:ascii="Proxima Nova" w:eastAsia="Proxima Nova" w:hAnsi="Proxima Nova" w:cs="Proxima Nova"/>
                  <w:color w:val="1155CC"/>
                  <w:u w:val="single"/>
                </w:rPr>
                <w:t>.canvaslms.com</w:t>
              </w:r>
            </w:hyperlink>
            <w:r>
              <w:rPr>
                <w:rFonts w:ascii="Proxima Nova" w:eastAsia="Proxima Nova" w:hAnsi="Proxima Nova" w:cs="Proxima Nova"/>
                <w:color w:val="58585B"/>
              </w:rPr>
              <w:t xml:space="preserve">) </w:t>
            </w:r>
            <w:r>
              <w:rPr>
                <w:rFonts w:ascii="Proxima Nova" w:eastAsia="Proxima Nova" w:hAnsi="Proxima Nova" w:cs="Proxima Nova"/>
              </w:rPr>
              <w:t xml:space="preserve">and includes words and phrases to provide context for screen-readers (e.g., use “Canvas Guide - Hyperlink” rather than “Canvas Guide”). </w:t>
            </w:r>
            <w:hyperlink r:id="rId22" w:anchor="screen_readers">
              <w:proofErr w:type="spellStart"/>
              <w:r>
                <w:rPr>
                  <w:rFonts w:ascii="Proxima Nova" w:eastAsia="Proxima Nova" w:hAnsi="Proxima Nova" w:cs="Proxima Nova"/>
                  <w:color w:val="1155CC"/>
                  <w:u w:val="single"/>
                </w:rPr>
                <w:t>WebAim</w:t>
              </w:r>
              <w:proofErr w:type="spellEnd"/>
              <w:r>
                <w:rPr>
                  <w:rFonts w:ascii="Proxima Nova" w:eastAsia="Proxima Nova" w:hAnsi="Proxima Nova" w:cs="Proxima Nova"/>
                  <w:color w:val="1155CC"/>
                  <w:u w:val="single"/>
                </w:rPr>
                <w:t xml:space="preserve"> - Introduction to Links and Hypertext</w:t>
              </w:r>
            </w:hyperlink>
            <w:r>
              <w:rPr>
                <w:rFonts w:ascii="Proxima Nova" w:eastAsia="Proxima Nova" w:hAnsi="Proxima Nova" w:cs="Proxima Nova"/>
                <w:sz w:val="18"/>
                <w:szCs w:val="18"/>
              </w:rPr>
              <w:t>📍</w:t>
            </w:r>
            <w:r>
              <w:rPr>
                <w:rFonts w:ascii="Proxima Nova" w:eastAsia="Proxima Nova" w:hAnsi="Proxima Nova" w:cs="Proxima Nova"/>
                <w:sz w:val="18"/>
                <w:szCs w:val="18"/>
              </w:rPr>
              <w:t>UDL 4.2 Optimize access to tools and assistive technologies</w:t>
            </w:r>
          </w:p>
        </w:tc>
      </w:tr>
      <w:tr w:rsidR="00585008">
        <w:trPr>
          <w:trHeight w:val="420"/>
        </w:trPr>
        <w:tc>
          <w:tcPr>
            <w:tcW w:w="1468" w:type="dxa"/>
            <w:shd w:val="clear" w:color="auto" w:fill="auto"/>
            <w:tcMar>
              <w:top w:w="100" w:type="dxa"/>
              <w:left w:w="100" w:type="dxa"/>
              <w:bottom w:w="100" w:type="dxa"/>
              <w:right w:w="100" w:type="dxa"/>
            </w:tcMar>
            <w:vAlign w:val="center"/>
          </w:tcPr>
          <w:p w:rsidR="00585008" w:rsidRDefault="00AE52D0">
            <w:pPr>
              <w:widowControl w:val="0"/>
              <w:numPr>
                <w:ilvl w:val="0"/>
                <w:numId w:val="1"/>
              </w:numPr>
              <w:spacing w:line="240" w:lineRule="auto"/>
              <w:ind w:left="450"/>
              <w:rPr>
                <w:rFonts w:ascii="Proxima Nova" w:eastAsia="Proxima Nova" w:hAnsi="Proxima Nova" w:cs="Proxima Nova"/>
                <w:sz w:val="28"/>
                <w:szCs w:val="28"/>
              </w:rPr>
            </w:pPr>
            <w:r>
              <w:rPr>
                <w:rFonts w:ascii="Arial Unicode MS" w:eastAsia="Arial Unicode MS" w:hAnsi="Arial Unicode MS" w:cs="Arial Unicode MS"/>
                <w:sz w:val="28"/>
                <w:szCs w:val="28"/>
              </w:rPr>
              <w:t>★★</w:t>
            </w:r>
          </w:p>
        </w:tc>
        <w:tc>
          <w:tcPr>
            <w:tcW w:w="9615" w:type="dxa"/>
            <w:tcMar>
              <w:top w:w="100" w:type="dxa"/>
              <w:left w:w="100" w:type="dxa"/>
              <w:bottom w:w="100" w:type="dxa"/>
              <w:right w:w="100" w:type="dxa"/>
            </w:tcMar>
          </w:tcPr>
          <w:p w:rsidR="00585008" w:rsidRDefault="00AE52D0">
            <w:pPr>
              <w:widowControl w:val="0"/>
              <w:spacing w:line="240" w:lineRule="auto"/>
              <w:rPr>
                <w:rFonts w:ascii="Proxima Nova" w:eastAsia="Proxima Nova" w:hAnsi="Proxima Nova" w:cs="Proxima Nova"/>
              </w:rPr>
            </w:pPr>
            <w:r>
              <w:rPr>
                <w:rFonts w:ascii="Proxima Nova" w:eastAsia="Proxima Nova" w:hAnsi="Proxima Nova" w:cs="Proxima Nova"/>
                <w:b/>
              </w:rPr>
              <w:t>Tables</w:t>
            </w:r>
            <w:r>
              <w:rPr>
                <w:rFonts w:ascii="Proxima Nova" w:eastAsia="Proxima Nova" w:hAnsi="Proxima Nova" w:cs="Proxima Nova"/>
              </w:rPr>
              <w:t xml:space="preserve"> are used appropriately and are acces</w:t>
            </w:r>
            <w:r>
              <w:rPr>
                <w:rFonts w:ascii="Proxima Nova" w:eastAsia="Proxima Nova" w:hAnsi="Proxima Nova" w:cs="Proxima Nova"/>
              </w:rPr>
              <w:t xml:space="preserve">sible. </w:t>
            </w:r>
            <w:hyperlink r:id="rId23">
              <w:proofErr w:type="spellStart"/>
              <w:r>
                <w:rPr>
                  <w:rFonts w:ascii="Proxima Nova" w:eastAsia="Proxima Nova" w:hAnsi="Proxima Nova" w:cs="Proxima Nova"/>
                  <w:color w:val="1155CC"/>
                  <w:u w:val="single"/>
                </w:rPr>
                <w:t>WebAim</w:t>
              </w:r>
              <w:proofErr w:type="spellEnd"/>
              <w:r>
                <w:rPr>
                  <w:rFonts w:ascii="Proxima Nova" w:eastAsia="Proxima Nova" w:hAnsi="Proxima Nova" w:cs="Proxima Nova"/>
                  <w:color w:val="1155CC"/>
                  <w:u w:val="single"/>
                </w:rPr>
                <w:t xml:space="preserve"> - Creating Accessible Tables</w:t>
              </w:r>
            </w:hyperlink>
            <w:r>
              <w:rPr>
                <w:rFonts w:ascii="Proxima Nova" w:eastAsia="Proxima Nova" w:hAnsi="Proxima Nova" w:cs="Proxima Nova"/>
                <w:sz w:val="18"/>
                <w:szCs w:val="18"/>
              </w:rPr>
              <w:t>📍</w:t>
            </w:r>
            <w:r>
              <w:rPr>
                <w:rFonts w:ascii="Proxima Nova" w:eastAsia="Proxima Nova" w:hAnsi="Proxima Nova" w:cs="Proxima Nova"/>
                <w:sz w:val="18"/>
                <w:szCs w:val="18"/>
              </w:rPr>
              <w:t>Mobile Design Consideration</w:t>
            </w:r>
          </w:p>
        </w:tc>
      </w:tr>
    </w:tbl>
    <w:p w:rsidR="00585008" w:rsidRDefault="00585008">
      <w:pPr>
        <w:ind w:left="-810" w:right="-900"/>
        <w:rPr>
          <w:rFonts w:ascii="Proxima Nova" w:eastAsia="Proxima Nova" w:hAnsi="Proxima Nova" w:cs="Proxima Nova"/>
          <w:color w:val="58585B"/>
        </w:rPr>
      </w:pPr>
    </w:p>
    <w:p w:rsidR="005B4E12" w:rsidRDefault="005B4E12">
      <w:pPr>
        <w:rPr>
          <w:rFonts w:ascii="Proxima Nova" w:eastAsia="Proxima Nova" w:hAnsi="Proxima Nova" w:cs="Proxima Nova"/>
          <w:b/>
          <w:color w:val="156380"/>
          <w:sz w:val="32"/>
          <w:szCs w:val="32"/>
        </w:rPr>
      </w:pPr>
      <w:bookmarkStart w:id="1" w:name="_69sljwd3ejpo" w:colFirst="0" w:colLast="0"/>
      <w:bookmarkEnd w:id="1"/>
      <w:r>
        <w:rPr>
          <w:color w:val="156380"/>
        </w:rPr>
        <w:br w:type="page"/>
      </w:r>
    </w:p>
    <w:p w:rsidR="00585008" w:rsidRDefault="00AE52D0">
      <w:pPr>
        <w:pStyle w:val="Heading2"/>
        <w:rPr>
          <w:highlight w:val="white"/>
        </w:rPr>
      </w:pPr>
      <w:r>
        <w:rPr>
          <w:color w:val="156380"/>
        </w:rPr>
        <w:lastRenderedPageBreak/>
        <w:t>Resources</w:t>
      </w:r>
    </w:p>
    <w:p w:rsidR="00585008" w:rsidRDefault="00AE52D0">
      <w:pPr>
        <w:ind w:left="-360" w:right="-900" w:hanging="450"/>
        <w:rPr>
          <w:rFonts w:ascii="Proxima Nova" w:eastAsia="Proxima Nova" w:hAnsi="Proxima Nova" w:cs="Proxima Nova"/>
          <w:highlight w:val="white"/>
        </w:rPr>
      </w:pPr>
      <w:r>
        <w:rPr>
          <w:rFonts w:ascii="Proxima Nova" w:eastAsia="Proxima Nova" w:hAnsi="Proxima Nova" w:cs="Proxima Nova"/>
          <w:highlight w:val="white"/>
        </w:rPr>
        <w:t xml:space="preserve">Baldwin, S., Ching, Y.-H., &amp; Hsu, Y.-C. (2018). Online course design in higher education: A review of national and statewide evaluation instruments. </w:t>
      </w:r>
      <w:proofErr w:type="spellStart"/>
      <w:r>
        <w:rPr>
          <w:rFonts w:ascii="Proxima Nova" w:eastAsia="Proxima Nova" w:hAnsi="Proxima Nova" w:cs="Proxima Nova"/>
          <w:i/>
          <w:highlight w:val="white"/>
        </w:rPr>
        <w:t>TechTrends</w:t>
      </w:r>
      <w:proofErr w:type="spellEnd"/>
      <w:r>
        <w:rPr>
          <w:rFonts w:ascii="Proxima Nova" w:eastAsia="Proxima Nova" w:hAnsi="Proxima Nova" w:cs="Proxima Nova"/>
          <w:highlight w:val="white"/>
        </w:rPr>
        <w:t xml:space="preserve">, </w:t>
      </w:r>
      <w:r>
        <w:rPr>
          <w:rFonts w:ascii="Proxima Nova" w:eastAsia="Proxima Nova" w:hAnsi="Proxima Nova" w:cs="Proxima Nova"/>
          <w:i/>
          <w:highlight w:val="white"/>
        </w:rPr>
        <w:t>62</w:t>
      </w:r>
      <w:r>
        <w:rPr>
          <w:rFonts w:ascii="Proxima Nova" w:eastAsia="Proxima Nova" w:hAnsi="Proxima Nova" w:cs="Proxima Nova"/>
          <w:highlight w:val="white"/>
        </w:rPr>
        <w:t>(3), 46-57. https://doi.org/10.1007/s11528-017-0215-z</w:t>
      </w:r>
    </w:p>
    <w:p w:rsidR="00585008" w:rsidRDefault="00AE52D0">
      <w:pPr>
        <w:ind w:left="-360" w:right="-900" w:hanging="450"/>
        <w:rPr>
          <w:rFonts w:ascii="Proxima Nova" w:eastAsia="Proxima Nova" w:hAnsi="Proxima Nova" w:cs="Proxima Nova"/>
          <w:highlight w:val="white"/>
        </w:rPr>
      </w:pPr>
      <w:r>
        <w:rPr>
          <w:rFonts w:ascii="Proxima Nova" w:eastAsia="Proxima Nova" w:hAnsi="Proxima Nova" w:cs="Proxima Nova"/>
          <w:highlight w:val="white"/>
        </w:rPr>
        <w:t>Baldwin, S., &amp; Ching, Y.-H. (2019). Onl</w:t>
      </w:r>
      <w:r>
        <w:rPr>
          <w:rFonts w:ascii="Proxima Nova" w:eastAsia="Proxima Nova" w:hAnsi="Proxima Nova" w:cs="Proxima Nova"/>
          <w:highlight w:val="white"/>
        </w:rPr>
        <w:t xml:space="preserve">ine course design: A review of the Canvas course evaluation checklist. </w:t>
      </w:r>
      <w:r>
        <w:rPr>
          <w:rFonts w:ascii="Proxima Nova" w:eastAsia="Proxima Nova" w:hAnsi="Proxima Nova" w:cs="Proxima Nova"/>
          <w:i/>
          <w:highlight w:val="white"/>
        </w:rPr>
        <w:t>International Review of Research in Open &amp; Distributed Learning, 20</w:t>
      </w:r>
      <w:r>
        <w:rPr>
          <w:rFonts w:ascii="Proxima Nova" w:eastAsia="Proxima Nova" w:hAnsi="Proxima Nova" w:cs="Proxima Nova"/>
          <w:highlight w:val="white"/>
        </w:rPr>
        <w:t>(3), 268-282. https://doi.org/10.19173/irrodl.v20i3.4283</w:t>
      </w:r>
    </w:p>
    <w:p w:rsidR="00585008" w:rsidRDefault="00AE52D0">
      <w:pPr>
        <w:ind w:left="-360" w:right="-900" w:hanging="450"/>
        <w:rPr>
          <w:rFonts w:ascii="Proxima Nova" w:eastAsia="Proxima Nova" w:hAnsi="Proxima Nova" w:cs="Proxima Nova"/>
        </w:rPr>
      </w:pPr>
      <w:r>
        <w:rPr>
          <w:rFonts w:ascii="Proxima Nova" w:eastAsia="Proxima Nova" w:hAnsi="Proxima Nova" w:cs="Proxima Nova"/>
        </w:rPr>
        <w:t xml:space="preserve">Best practices for building Universal Design principles into </w:t>
      </w:r>
      <w:r>
        <w:rPr>
          <w:rFonts w:ascii="Proxima Nova" w:eastAsia="Proxima Nova" w:hAnsi="Proxima Nova" w:cs="Proxima Nova"/>
        </w:rPr>
        <w:t xml:space="preserve">your Canvas courses. (n.d.). Retrieved from </w:t>
      </w:r>
      <w:hyperlink r:id="rId24">
        <w:r>
          <w:rPr>
            <w:rFonts w:ascii="Proxima Nova" w:eastAsia="Proxima Nova" w:hAnsi="Proxima Nova" w:cs="Proxima Nova"/>
            <w:color w:val="1155CC"/>
            <w:u w:val="single"/>
          </w:rPr>
          <w:t>http://www.sfu.ca/canvas/instructors/universal-design/building_udl_into_canvas.html</w:t>
        </w:r>
      </w:hyperlink>
    </w:p>
    <w:p w:rsidR="00585008" w:rsidRDefault="00AE52D0">
      <w:pPr>
        <w:ind w:left="-360" w:right="-900" w:hanging="450"/>
        <w:rPr>
          <w:rFonts w:ascii="Proxima Nova" w:eastAsia="Proxima Nova" w:hAnsi="Proxima Nova" w:cs="Proxima Nova"/>
        </w:rPr>
      </w:pPr>
      <w:r>
        <w:rPr>
          <w:rFonts w:ascii="Proxima Nova" w:eastAsia="Proxima Nova" w:hAnsi="Proxima Nova" w:cs="Proxima Nova"/>
        </w:rPr>
        <w:t>CAST (2018). Universal De</w:t>
      </w:r>
      <w:r>
        <w:rPr>
          <w:rFonts w:ascii="Proxima Nova" w:eastAsia="Proxima Nova" w:hAnsi="Proxima Nova" w:cs="Proxima Nova"/>
        </w:rPr>
        <w:t xml:space="preserve">sign for Learning Guidelines version 2.2. Retrieved from </w:t>
      </w:r>
      <w:hyperlink r:id="rId25">
        <w:r>
          <w:rPr>
            <w:rFonts w:ascii="Proxima Nova" w:eastAsia="Proxima Nova" w:hAnsi="Proxima Nova" w:cs="Proxima Nova"/>
            <w:color w:val="1155CC"/>
            <w:u w:val="single"/>
          </w:rPr>
          <w:t>http://udlguidelines.cast.org</w:t>
        </w:r>
      </w:hyperlink>
    </w:p>
    <w:p w:rsidR="00585008" w:rsidRDefault="00AE52D0">
      <w:pPr>
        <w:ind w:left="-360" w:right="-900" w:hanging="450"/>
        <w:rPr>
          <w:rFonts w:ascii="Proxima Nova" w:eastAsia="Proxima Nova" w:hAnsi="Proxima Nova" w:cs="Proxima Nova"/>
        </w:rPr>
      </w:pPr>
      <w:r>
        <w:rPr>
          <w:rFonts w:ascii="Proxima Nova" w:eastAsia="Proxima Nova" w:hAnsi="Proxima Nova" w:cs="Proxima Nova"/>
        </w:rPr>
        <w:t xml:space="preserve">Moore, E. (2017, October 16). Implementing Universal Design for Learning on Canvas. Retrieved from </w:t>
      </w:r>
      <w:hyperlink r:id="rId26">
        <w:r>
          <w:rPr>
            <w:rFonts w:ascii="Proxima Nova" w:eastAsia="Proxima Nova" w:hAnsi="Proxima Nova" w:cs="Proxima Nova"/>
            <w:color w:val="1155CC"/>
            <w:u w:val="single"/>
          </w:rPr>
          <w:t>https://community.canvaslms.com/groups/designers/blog/2017/10/16/implementing-universal-design-for-learning-on-canvas</w:t>
        </w:r>
      </w:hyperlink>
    </w:p>
    <w:p w:rsidR="00585008" w:rsidRDefault="00AE52D0">
      <w:pPr>
        <w:ind w:left="-360" w:right="-900" w:hanging="450"/>
        <w:rPr>
          <w:rFonts w:ascii="Proxima Nova" w:eastAsia="Proxima Nova" w:hAnsi="Proxima Nova" w:cs="Proxima Nova"/>
          <w:highlight w:val="white"/>
        </w:rPr>
      </w:pPr>
      <w:r>
        <w:rPr>
          <w:rFonts w:ascii="Proxima Nova" w:eastAsia="Proxima Nova" w:hAnsi="Proxima Nova" w:cs="Proxima Nova"/>
        </w:rPr>
        <w:t>Online Course Best Pra</w:t>
      </w:r>
      <w:r>
        <w:rPr>
          <w:rFonts w:ascii="Proxima Nova" w:eastAsia="Proxima Nova" w:hAnsi="Proxima Nova" w:cs="Proxima Nova"/>
        </w:rPr>
        <w:t xml:space="preserve">ctices Checklist. (2012). Retrieved from </w:t>
      </w:r>
      <w:hyperlink r:id="rId27">
        <w:r>
          <w:rPr>
            <w:rFonts w:ascii="Proxima Nova" w:eastAsia="Proxima Nova" w:hAnsi="Proxima Nova" w:cs="Proxima Nova"/>
            <w:color w:val="1155CC"/>
            <w:u w:val="single"/>
          </w:rPr>
          <w:t>https://www2.palomar.edu/poet/BestPracticesChecklistSP1</w:t>
        </w:r>
      </w:hyperlink>
    </w:p>
    <w:p w:rsidR="00585008" w:rsidRDefault="00AE52D0">
      <w:pPr>
        <w:pStyle w:val="Heading2"/>
        <w:ind w:left="-810" w:firstLine="0"/>
        <w:rPr>
          <w:color w:val="156380"/>
        </w:rPr>
      </w:pPr>
      <w:bookmarkStart w:id="2" w:name="_wv3hx3827b4w" w:colFirst="0" w:colLast="0"/>
      <w:bookmarkEnd w:id="2"/>
      <w:r>
        <w:rPr>
          <w:color w:val="156380"/>
        </w:rPr>
        <w:t>Contributors</w:t>
      </w:r>
    </w:p>
    <w:p w:rsidR="00585008" w:rsidRDefault="00AE52D0">
      <w:pPr>
        <w:ind w:left="-720"/>
        <w:rPr>
          <w:rFonts w:ascii="Proxima Nova" w:eastAsia="Proxima Nova" w:hAnsi="Proxima Nova" w:cs="Proxima Nova"/>
        </w:rPr>
      </w:pPr>
      <w:hyperlink r:id="rId28">
        <w:proofErr w:type="spellStart"/>
        <w:r>
          <w:rPr>
            <w:rFonts w:ascii="Proxima Nova" w:eastAsia="Proxima Nova" w:hAnsi="Proxima Nova" w:cs="Proxima Nova"/>
            <w:color w:val="1155CC"/>
            <w:u w:val="single"/>
          </w:rPr>
          <w:t>Deonne</w:t>
        </w:r>
        <w:proofErr w:type="spellEnd"/>
        <w:r>
          <w:rPr>
            <w:rFonts w:ascii="Proxima Nova" w:eastAsia="Proxima Nova" w:hAnsi="Proxima Nova" w:cs="Proxima Nova"/>
            <w:color w:val="1155CC"/>
            <w:u w:val="single"/>
          </w:rPr>
          <w:t xml:space="preserve"> Johnson, Ph.D.</w:t>
        </w:r>
      </w:hyperlink>
      <w:r>
        <w:rPr>
          <w:rFonts w:ascii="Proxima Nova" w:eastAsia="Proxima Nova" w:hAnsi="Proxima Nova" w:cs="Proxima Nova"/>
          <w:color w:val="58585B"/>
        </w:rPr>
        <w:t>,</w:t>
      </w:r>
      <w:r>
        <w:rPr>
          <w:rFonts w:ascii="Proxima Nova" w:eastAsia="Proxima Nova" w:hAnsi="Proxima Nova" w:cs="Proxima Nova"/>
        </w:rPr>
        <w:t xml:space="preserve"> Team Lead, Consultants, Instructure</w:t>
      </w:r>
      <w:r>
        <w:rPr>
          <w:rFonts w:ascii="Proxima Nova" w:eastAsia="Proxima Nova" w:hAnsi="Proxima Nova" w:cs="Proxima Nova"/>
          <w:b/>
          <w:sz w:val="24"/>
          <w:szCs w:val="24"/>
        </w:rPr>
        <w:br/>
      </w:r>
      <w:hyperlink r:id="rId29">
        <w:r>
          <w:rPr>
            <w:rFonts w:ascii="Proxima Nova" w:eastAsia="Proxima Nova" w:hAnsi="Proxima Nova" w:cs="Proxima Nova"/>
            <w:color w:val="1155CC"/>
            <w:u w:val="single"/>
          </w:rPr>
          <w:t>Erin Keefe</w:t>
        </w:r>
      </w:hyperlink>
      <w:r>
        <w:rPr>
          <w:rFonts w:ascii="Proxima Nova" w:eastAsia="Proxima Nova" w:hAnsi="Proxima Nova" w:cs="Proxima Nova"/>
          <w:color w:val="58585B"/>
        </w:rPr>
        <w:t xml:space="preserve">, </w:t>
      </w:r>
      <w:r>
        <w:rPr>
          <w:rFonts w:ascii="Proxima Nova" w:eastAsia="Proxima Nova" w:hAnsi="Proxima Nova" w:cs="Proxima Nova"/>
        </w:rPr>
        <w:t>Principal Consultant, Instructure</w:t>
      </w:r>
    </w:p>
    <w:p w:rsidR="00585008" w:rsidRDefault="00AE52D0">
      <w:pPr>
        <w:ind w:left="-900" w:firstLine="180"/>
        <w:rPr>
          <w:rFonts w:ascii="Proxima Nova" w:eastAsia="Proxima Nova" w:hAnsi="Proxima Nova" w:cs="Proxima Nova"/>
        </w:rPr>
      </w:pPr>
      <w:hyperlink r:id="rId30">
        <w:r>
          <w:rPr>
            <w:rFonts w:ascii="Proxima Nova" w:eastAsia="Proxima Nova" w:hAnsi="Proxima Nova" w:cs="Proxima Nova"/>
            <w:color w:val="1155CC"/>
            <w:u w:val="single"/>
          </w:rPr>
          <w:t>Lily Philips</w:t>
        </w:r>
      </w:hyperlink>
      <w:r>
        <w:rPr>
          <w:rFonts w:ascii="Proxima Nova" w:eastAsia="Proxima Nova" w:hAnsi="Proxima Nova" w:cs="Proxima Nova"/>
          <w:color w:val="58585B"/>
        </w:rPr>
        <w:t>,</w:t>
      </w:r>
      <w:r>
        <w:rPr>
          <w:rFonts w:ascii="Proxima Nova" w:eastAsia="Proxima Nova" w:hAnsi="Proxima Nova" w:cs="Proxima Nova"/>
        </w:rPr>
        <w:t xml:space="preserve"> Team Lead, Instructional Design, Instructure</w:t>
      </w:r>
    </w:p>
    <w:p w:rsidR="00585008" w:rsidRDefault="00AE52D0">
      <w:pPr>
        <w:ind w:left="-900" w:firstLine="180"/>
        <w:rPr>
          <w:rFonts w:ascii="Proxima Nova" w:eastAsia="Proxima Nova" w:hAnsi="Proxima Nova" w:cs="Proxima Nova"/>
        </w:rPr>
      </w:pPr>
      <w:hyperlink r:id="rId31">
        <w:r>
          <w:rPr>
            <w:rFonts w:ascii="Proxima Nova" w:eastAsia="Proxima Nova" w:hAnsi="Proxima Nova" w:cs="Proxima Nova"/>
            <w:color w:val="1155CC"/>
            <w:u w:val="single"/>
          </w:rPr>
          <w:t xml:space="preserve">Michelle </w:t>
        </w:r>
        <w:proofErr w:type="spellStart"/>
        <w:r>
          <w:rPr>
            <w:rFonts w:ascii="Proxima Nova" w:eastAsia="Proxima Nova" w:hAnsi="Proxima Nova" w:cs="Proxima Nova"/>
            <w:color w:val="1155CC"/>
            <w:u w:val="single"/>
          </w:rPr>
          <w:t>Lattke</w:t>
        </w:r>
        <w:proofErr w:type="spellEnd"/>
      </w:hyperlink>
      <w:r>
        <w:rPr>
          <w:rFonts w:ascii="Proxima Nova" w:eastAsia="Proxima Nova" w:hAnsi="Proxima Nova" w:cs="Proxima Nova"/>
        </w:rPr>
        <w:t>, Senior Manager,</w:t>
      </w:r>
      <w:r>
        <w:rPr>
          <w:rFonts w:ascii="Proxima Nova" w:eastAsia="Proxima Nova" w:hAnsi="Proxima Nova" w:cs="Proxima Nova"/>
        </w:rPr>
        <w:t xml:space="preserve"> Learning &amp; Strategy, Instructure</w:t>
      </w:r>
    </w:p>
    <w:p w:rsidR="00585008" w:rsidRDefault="00AE52D0">
      <w:pPr>
        <w:ind w:left="-900" w:firstLine="180"/>
        <w:rPr>
          <w:rFonts w:ascii="Proxima Nova" w:eastAsia="Proxima Nova" w:hAnsi="Proxima Nova" w:cs="Proxima Nova"/>
        </w:rPr>
      </w:pPr>
      <w:hyperlink r:id="rId32">
        <w:r>
          <w:rPr>
            <w:rFonts w:ascii="Proxima Nova" w:eastAsia="Proxima Nova" w:hAnsi="Proxima Nova" w:cs="Proxima Nova"/>
            <w:color w:val="1155CC"/>
            <w:u w:val="single"/>
          </w:rPr>
          <w:t>Tom Gibbons</w:t>
        </w:r>
      </w:hyperlink>
      <w:r>
        <w:rPr>
          <w:rFonts w:ascii="Proxima Nova" w:eastAsia="Proxima Nova" w:hAnsi="Proxima Nova" w:cs="Proxima Nova"/>
        </w:rPr>
        <w:t>, Trainer, Instructure</w:t>
      </w:r>
    </w:p>
    <w:p w:rsidR="00585008" w:rsidRDefault="00585008">
      <w:pPr>
        <w:ind w:left="-900" w:firstLine="180"/>
        <w:rPr>
          <w:rFonts w:ascii="Proxima Nova" w:eastAsia="Proxima Nova" w:hAnsi="Proxima Nova" w:cs="Proxima Nova"/>
          <w:shd w:val="clear" w:color="auto" w:fill="F4CCCC"/>
        </w:rPr>
      </w:pPr>
    </w:p>
    <w:p w:rsidR="00585008" w:rsidRDefault="00585008">
      <w:pPr>
        <w:ind w:left="-900" w:firstLine="180"/>
        <w:rPr>
          <w:rFonts w:ascii="Proxima Nova" w:eastAsia="Proxima Nova" w:hAnsi="Proxima Nova" w:cs="Proxima Nova"/>
          <w:shd w:val="clear" w:color="auto" w:fill="F4CCCC"/>
        </w:rPr>
      </w:pPr>
    </w:p>
    <w:p w:rsidR="00585008" w:rsidRDefault="00585008">
      <w:pPr>
        <w:ind w:left="-900" w:firstLine="180"/>
        <w:rPr>
          <w:rFonts w:ascii="Proxima Nova" w:eastAsia="Proxima Nova" w:hAnsi="Proxima Nova" w:cs="Proxima Nova"/>
          <w:shd w:val="clear" w:color="auto" w:fill="F4CCCC"/>
        </w:rPr>
      </w:pPr>
    </w:p>
    <w:p w:rsidR="00585008" w:rsidRDefault="00585008">
      <w:pPr>
        <w:ind w:left="-900" w:firstLine="180"/>
        <w:rPr>
          <w:rFonts w:ascii="Proxima Nova" w:eastAsia="Proxima Nova" w:hAnsi="Proxima Nova" w:cs="Proxima Nova"/>
          <w:shd w:val="clear" w:color="auto" w:fill="F4CCCC"/>
        </w:rPr>
      </w:pPr>
    </w:p>
    <w:p w:rsidR="00585008" w:rsidRDefault="00585008">
      <w:pPr>
        <w:ind w:left="-900" w:firstLine="180"/>
        <w:rPr>
          <w:rFonts w:ascii="Proxima Nova" w:eastAsia="Proxima Nova" w:hAnsi="Proxima Nova" w:cs="Proxima Nova"/>
          <w:shd w:val="clear" w:color="auto" w:fill="F4CCCC"/>
        </w:rPr>
      </w:pPr>
    </w:p>
    <w:p w:rsidR="00585008" w:rsidRDefault="00585008">
      <w:pPr>
        <w:ind w:left="-900" w:firstLine="180"/>
        <w:rPr>
          <w:rFonts w:ascii="Proxima Nova" w:eastAsia="Proxima Nova" w:hAnsi="Proxima Nova" w:cs="Proxima Nova"/>
          <w:shd w:val="clear" w:color="auto" w:fill="F4CCCC"/>
        </w:rPr>
      </w:pPr>
    </w:p>
    <w:p w:rsidR="00585008" w:rsidRDefault="00585008">
      <w:pPr>
        <w:ind w:left="-900" w:firstLine="180"/>
        <w:rPr>
          <w:rFonts w:ascii="Proxima Nova" w:eastAsia="Proxima Nova" w:hAnsi="Proxima Nova" w:cs="Proxima Nova"/>
          <w:shd w:val="clear" w:color="auto" w:fill="F4CCCC"/>
        </w:rPr>
      </w:pPr>
    </w:p>
    <w:p w:rsidR="00585008" w:rsidRDefault="00585008">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B4E12" w:rsidRDefault="005B4E12">
      <w:pPr>
        <w:ind w:left="-900" w:firstLine="180"/>
        <w:rPr>
          <w:rFonts w:ascii="Proxima Nova" w:eastAsia="Proxima Nova" w:hAnsi="Proxima Nova" w:cs="Proxima Nova"/>
          <w:shd w:val="clear" w:color="auto" w:fill="F4CCCC"/>
        </w:rPr>
      </w:pPr>
    </w:p>
    <w:p w:rsidR="00585008" w:rsidRDefault="00585008">
      <w:pPr>
        <w:ind w:left="-900" w:firstLine="180"/>
        <w:rPr>
          <w:rFonts w:ascii="Proxima Nova" w:eastAsia="Proxima Nova" w:hAnsi="Proxima Nova" w:cs="Proxima Nova"/>
          <w:shd w:val="clear" w:color="auto" w:fill="F4CCCC"/>
        </w:rPr>
      </w:pPr>
    </w:p>
    <w:p w:rsidR="00585008" w:rsidRDefault="00AE52D0">
      <w:pPr>
        <w:ind w:left="-720" w:hanging="90"/>
        <w:rPr>
          <w:rFonts w:ascii="Proxima Nova" w:eastAsia="Proxima Nova" w:hAnsi="Proxima Nova" w:cs="Proxima Nova"/>
        </w:rPr>
      </w:pPr>
      <w:hyperlink r:id="rId33">
        <w:r>
          <w:rPr>
            <w:rFonts w:ascii="Proxima Nova" w:eastAsia="Proxima Nova" w:hAnsi="Proxima Nova" w:cs="Proxima Nova"/>
            <w:noProof/>
            <w:highlight w:val="white"/>
          </w:rPr>
          <w:drawing>
            <wp:inline distT="19050" distB="19050" distL="19050" distR="19050">
              <wp:extent cx="635410" cy="223838"/>
              <wp:effectExtent l="0" t="0" r="0" b="0"/>
              <wp:docPr id="4" name="image2.png" descr="Creative Commons Attribution Logo - NonCommercial-ShareAlike"/>
              <wp:cNvGraphicFramePr/>
              <a:graphic xmlns:a="http://schemas.openxmlformats.org/drawingml/2006/main">
                <a:graphicData uri="http://schemas.openxmlformats.org/drawingml/2006/picture">
                  <pic:pic xmlns:pic="http://schemas.openxmlformats.org/drawingml/2006/picture">
                    <pic:nvPicPr>
                      <pic:cNvPr id="0" name="image2.png" descr="Creative Commons Attribution Logo - NonCommercial-ShareAlike"/>
                      <pic:cNvPicPr preferRelativeResize="0"/>
                    </pic:nvPicPr>
                    <pic:blipFill>
                      <a:blip r:embed="rId34"/>
                      <a:srcRect/>
                      <a:stretch>
                        <a:fillRect/>
                      </a:stretch>
                    </pic:blipFill>
                    <pic:spPr>
                      <a:xfrm>
                        <a:off x="0" y="0"/>
                        <a:ext cx="635410" cy="223838"/>
                      </a:xfrm>
                      <a:prstGeom prst="rect">
                        <a:avLst/>
                      </a:prstGeom>
                      <a:ln/>
                    </pic:spPr>
                  </pic:pic>
                </a:graphicData>
              </a:graphic>
            </wp:inline>
          </w:drawing>
        </w:r>
      </w:hyperlink>
      <w:r>
        <w:rPr>
          <w:rFonts w:ascii="Proxima Nova" w:eastAsia="Proxima Nova" w:hAnsi="Proxima Nova" w:cs="Proxima Nova"/>
          <w:sz w:val="18"/>
          <w:szCs w:val="18"/>
          <w:highlight w:val="white"/>
        </w:rPr>
        <w:t xml:space="preserve">This work is licensed under a Creative Commons </w:t>
      </w:r>
      <w:hyperlink r:id="rId35">
        <w:r>
          <w:rPr>
            <w:rFonts w:ascii="Proxima Nova" w:eastAsia="Proxima Nova" w:hAnsi="Proxima Nova" w:cs="Proxima Nova"/>
            <w:color w:val="1155CC"/>
            <w:sz w:val="18"/>
            <w:szCs w:val="18"/>
            <w:highlight w:val="white"/>
            <w:u w:val="single"/>
          </w:rPr>
          <w:t>Attribution-</w:t>
        </w:r>
        <w:proofErr w:type="spellStart"/>
        <w:r>
          <w:rPr>
            <w:rFonts w:ascii="Proxima Nova" w:eastAsia="Proxima Nova" w:hAnsi="Proxima Nova" w:cs="Proxima Nova"/>
            <w:color w:val="1155CC"/>
            <w:sz w:val="18"/>
            <w:szCs w:val="18"/>
            <w:highlight w:val="white"/>
            <w:u w:val="single"/>
          </w:rPr>
          <w:t>NonCommercial</w:t>
        </w:r>
        <w:proofErr w:type="spellEnd"/>
        <w:r>
          <w:rPr>
            <w:rFonts w:ascii="Proxima Nova" w:eastAsia="Proxima Nova" w:hAnsi="Proxima Nova" w:cs="Proxima Nova"/>
            <w:color w:val="1155CC"/>
            <w:sz w:val="18"/>
            <w:szCs w:val="18"/>
            <w:highlight w:val="white"/>
            <w:u w:val="single"/>
          </w:rPr>
          <w:t>-</w:t>
        </w:r>
        <w:proofErr w:type="spellStart"/>
        <w:r>
          <w:rPr>
            <w:rFonts w:ascii="Proxima Nova" w:eastAsia="Proxima Nova" w:hAnsi="Proxima Nova" w:cs="Proxima Nova"/>
            <w:color w:val="1155CC"/>
            <w:sz w:val="18"/>
            <w:szCs w:val="18"/>
            <w:highlight w:val="white"/>
            <w:u w:val="single"/>
          </w:rPr>
          <w:t>ShareAlike</w:t>
        </w:r>
        <w:proofErr w:type="spellEnd"/>
        <w:r>
          <w:rPr>
            <w:rFonts w:ascii="Proxima Nova" w:eastAsia="Proxima Nova" w:hAnsi="Proxima Nova" w:cs="Proxima Nova"/>
            <w:color w:val="1155CC"/>
            <w:sz w:val="18"/>
            <w:szCs w:val="18"/>
            <w:highlight w:val="white"/>
            <w:u w:val="single"/>
          </w:rPr>
          <w:t xml:space="preserve"> 4.0 International</w:t>
        </w:r>
      </w:hyperlink>
      <w:r>
        <w:rPr>
          <w:rFonts w:ascii="Proxima Nova" w:eastAsia="Proxima Nova" w:hAnsi="Proxima Nova" w:cs="Proxima Nova"/>
          <w:sz w:val="18"/>
          <w:szCs w:val="18"/>
          <w:highlight w:val="white"/>
        </w:rPr>
        <w:t xml:space="preserve"> License.</w:t>
      </w:r>
    </w:p>
    <w:sectPr w:rsidR="00585008">
      <w:footerReference w:type="default" r:id="rId36"/>
      <w:headerReference w:type="first" r:id="rId37"/>
      <w:pgSz w:w="12240" w:h="15840"/>
      <w:pgMar w:top="720" w:right="1440" w:bottom="720" w:left="1440" w:header="15"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E52D0" w:rsidRDefault="00AE52D0">
      <w:pPr>
        <w:spacing w:line="240" w:lineRule="auto"/>
      </w:pPr>
      <w:r>
        <w:separator/>
      </w:r>
    </w:p>
  </w:endnote>
  <w:endnote w:type="continuationSeparator" w:id="0">
    <w:p w:rsidR="00AE52D0" w:rsidRDefault="00AE52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Proxima Nova">
    <w:panose1 w:val="020B06040202020202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Nova Mono">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5008" w:rsidRDefault="00AE52D0">
    <w:pPr>
      <w:tabs>
        <w:tab w:val="right" w:pos="10080"/>
      </w:tabs>
      <w:ind w:left="-810" w:right="-825"/>
      <w:rPr>
        <w:rFonts w:ascii="Proxima Nova" w:eastAsia="Proxima Nova" w:hAnsi="Proxima Nova" w:cs="Proxima Nova"/>
        <w:sz w:val="18"/>
        <w:szCs w:val="18"/>
      </w:rPr>
    </w:pPr>
    <w:r>
      <w:rPr>
        <w:rFonts w:ascii="Proxima Nova" w:eastAsia="Proxima Nova" w:hAnsi="Proxima Nova" w:cs="Proxima Nova"/>
        <w:sz w:val="18"/>
        <w:szCs w:val="18"/>
      </w:rPr>
      <w:t xml:space="preserve">Visit </w:t>
    </w:r>
    <w:hyperlink r:id="rId1">
      <w:r>
        <w:rPr>
          <w:rFonts w:ascii="Proxima Nova" w:eastAsia="Proxima Nova" w:hAnsi="Proxima Nova" w:cs="Proxima Nova"/>
          <w:color w:val="1155CC"/>
          <w:sz w:val="18"/>
          <w:szCs w:val="18"/>
          <w:u w:val="single"/>
        </w:rPr>
        <w:t>http://bit.ly/ccecv2-blog</w:t>
      </w:r>
    </w:hyperlink>
    <w:r>
      <w:rPr>
        <w:rFonts w:ascii="Proxima Nova" w:eastAsia="Proxima Nova" w:hAnsi="Proxima Nova" w:cs="Proxima Nova"/>
        <w:sz w:val="18"/>
        <w:szCs w:val="18"/>
      </w:rPr>
      <w:t xml:space="preserve"> for updates. </w:t>
    </w:r>
    <w:r>
      <w:rPr>
        <w:rFonts w:ascii="Proxima Nova" w:eastAsia="Proxima Nova" w:hAnsi="Proxima Nova" w:cs="Proxima Nova"/>
        <w:i/>
        <w:sz w:val="18"/>
        <w:szCs w:val="18"/>
      </w:rPr>
      <w:t>Revised 12/2019</w:t>
    </w:r>
    <w:r>
      <w:rPr>
        <w:rFonts w:ascii="Proxima Nova" w:eastAsia="Proxima Nova" w:hAnsi="Proxima Nova" w:cs="Proxima Nova"/>
        <w:sz w:val="18"/>
        <w:szCs w:val="18"/>
        <w:shd w:val="clear" w:color="auto" w:fill="F4CCCC"/>
      </w:rPr>
      <w:tab/>
    </w:r>
    <w:r>
      <w:rPr>
        <w:rFonts w:ascii="Proxima Nova" w:eastAsia="Proxima Nova" w:hAnsi="Proxima Nova" w:cs="Proxima Nova"/>
        <w:sz w:val="18"/>
        <w:szCs w:val="18"/>
      </w:rPr>
      <w:fldChar w:fldCharType="begin"/>
    </w:r>
    <w:r>
      <w:rPr>
        <w:rFonts w:ascii="Proxima Nova" w:eastAsia="Proxima Nova" w:hAnsi="Proxima Nova" w:cs="Proxima Nova"/>
        <w:sz w:val="18"/>
        <w:szCs w:val="18"/>
      </w:rPr>
      <w:instrText>PAGE</w:instrText>
    </w:r>
    <w:r w:rsidR="005B4E12">
      <w:rPr>
        <w:rFonts w:ascii="Proxima Nova" w:eastAsia="Proxima Nova" w:hAnsi="Proxima Nova" w:cs="Proxima Nova"/>
        <w:sz w:val="18"/>
        <w:szCs w:val="18"/>
      </w:rPr>
      <w:fldChar w:fldCharType="separate"/>
    </w:r>
    <w:r w:rsidR="005B4E12">
      <w:rPr>
        <w:rFonts w:ascii="Proxima Nova" w:eastAsia="Proxima Nova" w:hAnsi="Proxima Nova" w:cs="Proxima Nova"/>
        <w:noProof/>
        <w:sz w:val="18"/>
        <w:szCs w:val="18"/>
      </w:rPr>
      <w:t>2</w:t>
    </w:r>
    <w:r>
      <w:rPr>
        <w:rFonts w:ascii="Proxima Nova" w:eastAsia="Proxima Nova" w:hAnsi="Proxima Nova" w:cs="Proxima Nova"/>
        <w:sz w:val="18"/>
        <w:szCs w:val="18"/>
      </w:rPr>
      <w:fldChar w:fldCharType="end"/>
    </w:r>
  </w:p>
  <w:p w:rsidR="00585008" w:rsidRDefault="00585008">
    <w:pPr>
      <w:ind w:left="-1440" w:right="-14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E52D0" w:rsidRDefault="00AE52D0">
      <w:pPr>
        <w:spacing w:line="240" w:lineRule="auto"/>
      </w:pPr>
      <w:r>
        <w:separator/>
      </w:r>
    </w:p>
  </w:footnote>
  <w:footnote w:type="continuationSeparator" w:id="0">
    <w:p w:rsidR="00AE52D0" w:rsidRDefault="00AE52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5008" w:rsidRDefault="00AE52D0">
    <w:pPr>
      <w:spacing w:line="240" w:lineRule="auto"/>
      <w:ind w:left="-810" w:right="-900"/>
    </w:pPr>
    <w:r>
      <w:rPr>
        <w:noProof/>
      </w:rPr>
      <w:drawing>
        <wp:anchor distT="0" distB="0" distL="0" distR="0" simplePos="0" relativeHeight="251658240" behindDoc="0" locked="0" layoutInCell="1" hidden="0" allowOverlap="1">
          <wp:simplePos x="0" y="0"/>
          <wp:positionH relativeFrom="column">
            <wp:posOffset>-933449</wp:posOffset>
          </wp:positionH>
          <wp:positionV relativeFrom="paragraph">
            <wp:posOffset>-9524</wp:posOffset>
          </wp:positionV>
          <wp:extent cx="7810500" cy="762891"/>
          <wp:effectExtent l="0" t="0" r="0" b="0"/>
          <wp:wrapTopAndBottom distT="0" distB="0"/>
          <wp:docPr id="2" name="image3.png" descr="Canvas Header"/>
          <wp:cNvGraphicFramePr/>
          <a:graphic xmlns:a="http://schemas.openxmlformats.org/drawingml/2006/main">
            <a:graphicData uri="http://schemas.openxmlformats.org/drawingml/2006/picture">
              <pic:pic xmlns:pic="http://schemas.openxmlformats.org/drawingml/2006/picture">
                <pic:nvPicPr>
                  <pic:cNvPr id="0" name="image3.png" descr="Canvas Header"/>
                  <pic:cNvPicPr preferRelativeResize="0"/>
                </pic:nvPicPr>
                <pic:blipFill>
                  <a:blip r:embed="rId1"/>
                  <a:srcRect l="7341" r="7341"/>
                  <a:stretch>
                    <a:fillRect/>
                  </a:stretch>
                </pic:blipFill>
                <pic:spPr>
                  <a:xfrm>
                    <a:off x="0" y="0"/>
                    <a:ext cx="7810500" cy="762891"/>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BC0E1C"/>
    <w:multiLevelType w:val="multilevel"/>
    <w:tmpl w:val="DB500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008"/>
    <w:rsid w:val="00585008"/>
    <w:rsid w:val="005B4E12"/>
    <w:rsid w:val="00AE5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E7F502"/>
  <w15:docId w15:val="{2EF62D80-3B05-CF40-AF4D-4B4052EA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240" w:after="120" w:line="273" w:lineRule="auto"/>
      <w:ind w:hanging="810"/>
      <w:outlineLvl w:val="1"/>
    </w:pPr>
    <w:rPr>
      <w:rFonts w:ascii="Proxima Nova" w:eastAsia="Proxima Nova" w:hAnsi="Proxima Nova" w:cs="Proxima Nova"/>
      <w:b/>
      <w:color w:val="1C4C66"/>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B4E12"/>
    <w:pPr>
      <w:tabs>
        <w:tab w:val="center" w:pos="4680"/>
        <w:tab w:val="right" w:pos="9360"/>
      </w:tabs>
      <w:spacing w:line="240" w:lineRule="auto"/>
    </w:pPr>
  </w:style>
  <w:style w:type="character" w:customStyle="1" w:styleId="HeaderChar">
    <w:name w:val="Header Char"/>
    <w:basedOn w:val="DefaultParagraphFont"/>
    <w:link w:val="Header"/>
    <w:uiPriority w:val="99"/>
    <w:rsid w:val="005B4E12"/>
  </w:style>
  <w:style w:type="paragraph" w:styleId="Footer">
    <w:name w:val="footer"/>
    <w:basedOn w:val="Normal"/>
    <w:link w:val="FooterChar"/>
    <w:uiPriority w:val="99"/>
    <w:unhideWhenUsed/>
    <w:rsid w:val="005B4E12"/>
    <w:pPr>
      <w:tabs>
        <w:tab w:val="center" w:pos="4680"/>
        <w:tab w:val="right" w:pos="9360"/>
      </w:tabs>
      <w:spacing w:line="240" w:lineRule="auto"/>
    </w:pPr>
  </w:style>
  <w:style w:type="character" w:customStyle="1" w:styleId="FooterChar">
    <w:name w:val="Footer Char"/>
    <w:basedOn w:val="DefaultParagraphFont"/>
    <w:link w:val="Footer"/>
    <w:uiPriority w:val="99"/>
    <w:rsid w:val="005B4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community.canvaslms.com/docs/DOC-10735-67952724476" TargetMode="External"/><Relationship Id="rId18" Type="http://schemas.openxmlformats.org/officeDocument/2006/relationships/hyperlink" Target="https://community.canvaslms.com/docs/DOC-13345-4152808104" TargetMode="External"/><Relationship Id="rId26" Type="http://schemas.openxmlformats.org/officeDocument/2006/relationships/hyperlink" Target="https://community.canvaslms.com/groups/designers/blog/2017/10/16/implementing-universal-design-for-learning-on-canvas" TargetMode="External"/><Relationship Id="rId39" Type="http://schemas.openxmlformats.org/officeDocument/2006/relationships/theme" Target="theme/theme1.xml"/><Relationship Id="rId21" Type="http://schemas.openxmlformats.org/officeDocument/2006/relationships/hyperlink" Target="https://www.canvaslms.com" TargetMode="External"/><Relationship Id="rId34" Type="http://schemas.openxmlformats.org/officeDocument/2006/relationships/image" Target="media/image1.png"/><Relationship Id="rId7" Type="http://schemas.openxmlformats.org/officeDocument/2006/relationships/hyperlink" Target="https://community.canvaslms.com/groups/strategies/blog/2019/12/21/course-evaluation-checklist-v20" TargetMode="External"/><Relationship Id="rId12" Type="http://schemas.openxmlformats.org/officeDocument/2006/relationships/hyperlink" Target="https://community.canvaslms.com/docs/DOC-12770" TargetMode="External"/><Relationship Id="rId17" Type="http://schemas.openxmlformats.org/officeDocument/2006/relationships/hyperlink" Target="https://community.canvaslms.com/docs/DOC-13345-4152808104" TargetMode="External"/><Relationship Id="rId25" Type="http://schemas.openxmlformats.org/officeDocument/2006/relationships/hyperlink" Target="http://udlguidelines.cast.org" TargetMode="External"/><Relationship Id="rId33" Type="http://schemas.openxmlformats.org/officeDocument/2006/relationships/hyperlink" Target="http://creativecommons.org/licenses/by-nc-sa/4.0/"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ommunity.canvaslms.com/docs/DOC-12722-415286227" TargetMode="External"/><Relationship Id="rId20" Type="http://schemas.openxmlformats.org/officeDocument/2006/relationships/hyperlink" Target="https://community.canvaslms.com/docs/DOC-2060" TargetMode="External"/><Relationship Id="rId29" Type="http://schemas.openxmlformats.org/officeDocument/2006/relationships/hyperlink" Target="https://community.canvaslms.com/people/ekeefe%40instructur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ty.canvaslms.com/thread/21298-copyright-resources" TargetMode="External"/><Relationship Id="rId24" Type="http://schemas.openxmlformats.org/officeDocument/2006/relationships/hyperlink" Target="http://www.sfu.ca/canvas/instructors/universal-design/building_udl_into_canvas.html" TargetMode="External"/><Relationship Id="rId32" Type="http://schemas.openxmlformats.org/officeDocument/2006/relationships/hyperlink" Target="https://community.canvaslms.com/people/tgibbons%40instructure.com" TargetMode="External"/><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community.canvaslms.com/docs/DOC-12868-415268090" TargetMode="External"/><Relationship Id="rId23" Type="http://schemas.openxmlformats.org/officeDocument/2006/relationships/hyperlink" Target="https://webaim.org/techniques/tables/" TargetMode="External"/><Relationship Id="rId28" Type="http://schemas.openxmlformats.org/officeDocument/2006/relationships/hyperlink" Target="https://community.canvaslms.com/people/djohnson@instructure.com" TargetMode="External"/><Relationship Id="rId36" Type="http://schemas.openxmlformats.org/officeDocument/2006/relationships/footer" Target="footer1.xml"/><Relationship Id="rId10" Type="http://schemas.openxmlformats.org/officeDocument/2006/relationships/hyperlink" Target="https://community.canvaslms.com/docs/DOC-12780-4152626354" TargetMode="External"/><Relationship Id="rId19" Type="http://schemas.openxmlformats.org/officeDocument/2006/relationships/hyperlink" Target="https://community.canvaslms.com/docs/DOC-2060-general-accessibility-design-guidelines" TargetMode="External"/><Relationship Id="rId31" Type="http://schemas.openxmlformats.org/officeDocument/2006/relationships/hyperlink" Target="https://community.canvaslms.com/people/mlattke%40instructure.com" TargetMode="External"/><Relationship Id="rId4" Type="http://schemas.openxmlformats.org/officeDocument/2006/relationships/webSettings" Target="webSettings.xml"/><Relationship Id="rId9" Type="http://schemas.openxmlformats.org/officeDocument/2006/relationships/hyperlink" Target="https://community.canvaslms.com/docs/DOC-12933-415257079" TargetMode="External"/><Relationship Id="rId14" Type="http://schemas.openxmlformats.org/officeDocument/2006/relationships/hyperlink" Target="https://community.canvaslms.com/docs/DOC-13022-415240798" TargetMode="External"/><Relationship Id="rId22" Type="http://schemas.openxmlformats.org/officeDocument/2006/relationships/hyperlink" Target="https://webaim.org/techniques/hypertext/" TargetMode="External"/><Relationship Id="rId27" Type="http://schemas.openxmlformats.org/officeDocument/2006/relationships/hyperlink" Target="https://www2.palomar.edu/poet/BestPracticesChecklistSP1" TargetMode="External"/><Relationship Id="rId30" Type="http://schemas.openxmlformats.org/officeDocument/2006/relationships/hyperlink" Target="https://community.canvaslms.com/people/lphilips@instructure.com" TargetMode="External"/><Relationship Id="rId35" Type="http://schemas.openxmlformats.org/officeDocument/2006/relationships/hyperlink" Target="http://creativecommons.org/licenses/by-nc-sa/4.0/" TargetMode="External"/><Relationship Id="rId8" Type="http://schemas.openxmlformats.org/officeDocument/2006/relationships/hyperlink" Target="https://community.canvaslms.com/groups/designers/blog/2018/06/29/mobile-app-design-course-evaluation-checklist"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hyperlink" Target="http://bit.ly/ccecv2-blo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1679</Words>
  <Characters>9571</Characters>
  <Application>Microsoft Office Word</Application>
  <DocSecurity>0</DocSecurity>
  <Lines>79</Lines>
  <Paragraphs>22</Paragraphs>
  <ScaleCrop>false</ScaleCrop>
  <Company/>
  <LinksUpToDate>false</LinksUpToDate>
  <CharactersWithSpaces>11228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Newhouse, William</cp:lastModifiedBy>
  <cp:revision>2</cp:revision>
  <dcterms:created xsi:type="dcterms:W3CDTF">2020-11-03T19:07:00Z</dcterms:created>
  <dcterms:modified xsi:type="dcterms:W3CDTF">2020-11-03T19:07:00Z</dcterms:modified>
</cp:coreProperties>
</file>